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89DF0A" w14:textId="27AD1FF3">
      <w:pPr>
        <w:pBdr/>
        <w:spacing w:after="0" w:line="240" w:lineRule="auto"/>
        <w:ind/>
        <w:rPr>
          <w:b/>
          <w:bCs/>
          <w:sz w:val="28"/>
          <w:szCs w:val="28"/>
        </w:rPr>
      </w:pPr>
      <w:r>
        <w:rPr>
          <w:b/>
          <w:bCs/>
          <w:sz w:val="28"/>
          <w:szCs w:val="28"/>
          <w:lang w:val="es-ES"/>
        </w:rPr>
        <w:t xml:space="preserve">Hamelin</w:t>
      </w:r>
      <w:r>
        <w:rPr>
          <w:b/>
          <w:bCs/>
          <w:sz w:val="28"/>
          <w:szCs w:val="28"/>
        </w:rPr>
      </w:r>
      <w:r>
        <w:rPr>
          <w:b/>
          <w:bCs/>
          <w:sz w:val="28"/>
          <w:szCs w:val="28"/>
        </w:rPr>
      </w:r>
    </w:p>
    <w:p w14:paraId="2912D0CA" w14:textId="2E8E6280">
      <w:pPr>
        <w:pBdr/>
        <w:spacing w:after="0" w:line="240" w:lineRule="auto"/>
        <w:ind/>
        <w:rPr>
          <w:b/>
          <w:bCs/>
        </w:rPr>
      </w:pPr>
      <w:r>
        <w:rPr>
          <w:b/>
          <w:bCs/>
          <w:lang w:val="es-ES"/>
        </w:rPr>
        <w:t xml:space="preserve">Vanaf2 Producties &amp; FACTORY </w:t>
      </w:r>
      <w:r>
        <w:rPr>
          <w:b/>
          <w:bCs/>
        </w:rPr>
        <w:t xml:space="preserve">Compagnia</w:t>
      </w:r>
      <w:r>
        <w:rPr>
          <w:b/>
          <w:bCs/>
        </w:rPr>
        <w:t xml:space="preserve"> </w:t>
      </w:r>
      <w:r>
        <w:rPr>
          <w:b/>
          <w:bCs/>
        </w:rPr>
        <w:t xml:space="preserve">Transadriatica</w:t>
      </w:r>
      <w:r>
        <w:rPr>
          <w:b/>
          <w:bCs/>
        </w:rPr>
      </w:r>
      <w:r>
        <w:rPr>
          <w:b/>
          <w:bCs/>
        </w:rPr>
      </w:r>
    </w:p>
    <w:p w14:paraId="3C6F08E5" w14:textId="77777777">
      <w:pPr>
        <w:pBdr/>
        <w:spacing w:after="0" w:line="240" w:lineRule="auto"/>
        <w:ind/>
        <w:rPr/>
      </w:pPr>
      <w:r/>
      <w:r/>
    </w:p>
    <w:p w14:paraId="6A6521F1">
      <w:pPr>
        <w:pBdr/>
        <w:spacing w:after="0" w:line="240" w:lineRule="auto"/>
        <w:ind/>
        <w:rPr>
          <w:b/>
          <w:bCs/>
        </w:rPr>
      </w:pPr>
      <w:r>
        <w:rPr>
          <w:rFonts w:ascii="Calibri" w:hAnsi="Calibri" w:cs="Calibri"/>
          <w:b/>
          <w:bCs/>
        </w:rPr>
        <w:t xml:space="preserve">Wat gebeurt er als je een eeuwenoude legende vertaalt naar het nu?</w:t>
      </w:r>
      <w:r>
        <w:rPr>
          <w:b/>
          <w:bCs/>
        </w:rPr>
      </w:r>
      <w:r>
        <w:rPr>
          <w:b/>
          <w:bCs/>
        </w:rPr>
      </w:r>
    </w:p>
    <w:p w14:paraId="408C78B3">
      <w:pPr>
        <w:pBdr/>
        <w:spacing w:after="0" w:line="240" w:lineRule="auto"/>
        <w:ind/>
        <w:rPr/>
      </w:pPr>
      <w:r>
        <w:rPr>
          <w:rFonts w:ascii="Calibri" w:hAnsi="Calibri" w:cs="Calibri"/>
        </w:rPr>
      </w:r>
      <w:r/>
    </w:p>
    <w:p w14:paraId="7A10C8A1">
      <w:pPr>
        <w:pBdr/>
        <w:spacing w:after="0" w:line="240" w:lineRule="auto"/>
        <w:ind/>
        <w:rPr/>
      </w:pPr>
      <w:r>
        <w:rPr>
          <w:rFonts w:ascii="Calibri" w:hAnsi="Calibri" w:cs="Calibri"/>
        </w:rPr>
        <w:t xml:space="preserve">In deze internationale coproductie met het bekroonde Italiaanse gezelschap FACTORY Compagnia Transadriatica komt de legende van de Rattenvanger van Hamelen op een unieke manier tot leven.</w:t>
      </w:r>
      <w:r/>
    </w:p>
    <w:p w14:paraId="2D1FE82F">
      <w:pPr>
        <w:pBdr/>
        <w:spacing w:after="0" w:line="240" w:lineRule="auto"/>
        <w:ind/>
        <w:rPr/>
      </w:pPr>
      <w:r>
        <w:rPr>
          <w:rFonts w:ascii="Calibri" w:hAnsi="Calibri" w:cs="Calibri"/>
        </w:rPr>
      </w:r>
      <w:r/>
    </w:p>
    <w:p w14:paraId="671DF760">
      <w:pPr>
        <w:pBdr/>
        <w:spacing w:after="0" w:line="240" w:lineRule="auto"/>
        <w:ind/>
        <w:rPr/>
      </w:pPr>
      <w:r>
        <w:rPr>
          <w:rFonts w:ascii="Calibri" w:hAnsi="Calibri" w:cs="Calibri"/>
        </w:rPr>
        <w:t xml:space="preserve">A</w:t>
      </w:r>
      <w:r>
        <w:rPr>
          <w:rFonts w:ascii="Calibri" w:hAnsi="Calibri" w:cs="Calibri"/>
        </w:rPr>
        <w:t xml:space="preserve">ls de rattenvanger alle ratten uit de stad verdreven heeft en niet betaald wordt door de bestuurders, neemt hij uit wraak alle kinderen mee. In deze bijzondere productie is dit verhaal het uitgangspunt. Het publiek krijgt koptelefoons op en zien hetzelfde </w:t>
      </w:r>
      <w:r>
        <w:rPr>
          <w:rFonts w:ascii="Calibri" w:hAnsi="Calibri" w:cs="Calibri"/>
        </w:rPr>
        <w:t xml:space="preserve">g</w:t>
      </w:r>
      <w:r>
        <w:rPr>
          <w:rFonts w:ascii="Calibri" w:hAnsi="Calibri" w:cs="Calibri"/>
        </w:rPr>
        <w:t xml:space="preserve">ebeuren voor hun ogen. Maar: kinderen en volwassenen horen niet hetzelfde. Beide groepen krijgen hierdoor een ander perspectief van het verhaal mee. Op deze manier ontstaat een ontroerende ervaring voor zowel ouder als kind. Waar de kinderen duiken in een </w:t>
      </w:r>
      <w:r>
        <w:rPr>
          <w:rFonts w:ascii="Calibri" w:hAnsi="Calibri" w:cs="Calibri"/>
        </w:rPr>
        <w:t xml:space="preserve">ontdekkingstocht vol humor en avontuur, gaat de voorstelling voor de ouders over het loslaten van je kind, maar ook om het blijven omarmen van het kind in jezelf.</w:t>
      </w:r>
      <w:r/>
    </w:p>
    <w:p w14:paraId="7B38A062">
      <w:pPr>
        <w:pBdr/>
        <w:spacing w:after="0" w:line="240" w:lineRule="auto"/>
        <w:ind/>
        <w:rPr/>
      </w:pPr>
      <w:r>
        <w:rPr>
          <w:rFonts w:ascii="Calibri" w:hAnsi="Calibri" w:cs="Calibri"/>
        </w:rPr>
      </w:r>
      <w:r/>
    </w:p>
    <w:p w14:paraId="709A60D9">
      <w:pPr>
        <w:pBdr/>
        <w:spacing w:after="0" w:line="240" w:lineRule="auto"/>
        <w:ind/>
        <w:rPr/>
      </w:pPr>
      <w:r>
        <w:rPr>
          <w:rFonts w:ascii="Calibri" w:hAnsi="Calibri" w:cs="Calibri"/>
        </w:rPr>
        <w:t xml:space="preserve">Hamelin is een grensverleggende voorstelling over loslaten, volwassen worden en de kracht van kunst. Een zintuiglijke theaterervaring die ouder en kind verbindt.</w:t>
      </w:r>
      <w:r/>
    </w:p>
    <w:p w14:paraId="018E3714">
      <w:pPr>
        <w:pBdr/>
        <w:spacing w:after="0" w:line="240" w:lineRule="auto"/>
        <w:ind/>
        <w:rPr/>
      </w:pPr>
      <w:r>
        <w:rPr>
          <w:rFonts w:ascii="Calibri" w:hAnsi="Calibri" w:cs="Calibri"/>
        </w:rPr>
      </w:r>
      <w:r/>
    </w:p>
    <w:p w14:paraId="24D067CD" w14:textId="77777777">
      <w:pPr>
        <w:pBdr/>
        <w:spacing w:after="0" w:line="240" w:lineRule="auto"/>
        <w:ind/>
        <w:rPr>
          <w:rFonts w:ascii="Calibri" w:hAnsi="Calibri" w:cs="Calibri"/>
          <w:bCs/>
          <w:i/>
          <w:highlight w:val="none"/>
        </w:rPr>
      </w:pPr>
      <w:r>
        <w:rPr>
          <w:rFonts w:ascii="Calibri" w:hAnsi="Calibri" w:cs="Calibri"/>
          <w:i/>
          <w:iCs/>
        </w:rPr>
        <w:t xml:space="preserve">De voorstelling is naast de Nederlandse versie ook in het Engels te boeken.</w:t>
      </w:r>
      <w:r>
        <w:rPr>
          <w:rFonts w:ascii="Calibri" w:hAnsi="Calibri" w:cs="Calibri"/>
          <w:bCs/>
          <w:i/>
          <w:highlight w:val="none"/>
        </w:rPr>
      </w:r>
      <w:r>
        <w:rPr>
          <w:rFonts w:ascii="Calibri" w:hAnsi="Calibri" w:cs="Calibri"/>
          <w:bCs/>
          <w:i/>
          <w:highlight w:val="none"/>
        </w:rPr>
      </w:r>
    </w:p>
    <w:p w14:paraId="0ABF5FA5">
      <w:pPr>
        <w:pBdr/>
        <w:spacing w:after="0" w:line="240" w:lineRule="auto"/>
        <w:ind/>
        <w:rPr>
          <w:rFonts w:ascii="Calibri" w:hAnsi="Calibri" w:cs="Calibri"/>
          <w:bCs/>
          <w:i/>
        </w:rPr>
      </w:pPr>
      <w:r>
        <w:rPr>
          <w:rFonts w:ascii="Calibri" w:hAnsi="Calibri" w:cs="Calibri"/>
          <w:bCs/>
          <w:i/>
        </w:rPr>
      </w:r>
      <w:r>
        <w:rPr>
          <w:rFonts w:ascii="Calibri" w:hAnsi="Calibri" w:cs="Calibri"/>
          <w:bCs/>
          <w:i/>
        </w:rPr>
      </w:r>
      <w:r>
        <w:rPr>
          <w:rFonts w:ascii="Calibri" w:hAnsi="Calibri" w:cs="Calibri"/>
          <w:bCs/>
          <w:i/>
        </w:rPr>
      </w:r>
    </w:p>
    <w:p w14:paraId="4D4D9B0C">
      <w:pPr>
        <w:pBdr/>
        <w:spacing w:after="0" w:line="240" w:lineRule="auto"/>
        <w:ind/>
        <w:rPr>
          <w:highlight w:val="none"/>
        </w:rPr>
      </w:pPr>
      <w:r>
        <w:rPr>
          <w:b/>
          <w:bCs/>
        </w:rPr>
        <w:t xml:space="preserve">Vanaf2 Producties</w:t>
      </w:r>
      <w:r>
        <w:t xml:space="preserve"> slaat de handen ineen met het Italiaanse gezelschap </w:t>
      </w:r>
      <w:r>
        <w:rPr>
          <w:b/>
          <w:bCs/>
        </w:rPr>
        <w:t xml:space="preserve">FACTORY Compagnia Transadriatica</w:t>
      </w:r>
      <w:r>
        <w:t xml:space="preserve"> om deze bijzondere productie naar Nederland te vertalen - in taal en cultuur! </w:t>
      </w:r>
      <w:r>
        <w:t xml:space="preserve">Eerder kwam FACTORY Compagnia Transadriatica met Vanaf2 naar Nederland met h</w:t>
      </w:r>
      <w:r>
        <w:t xml:space="preserve">un grensverleggende voorstelling </w:t>
      </w:r>
      <w:r>
        <w:rPr>
          <w:i/>
          <w:iCs/>
        </w:rPr>
        <w:t xml:space="preserve">Dagboek van een Lelijk Eendje</w:t>
      </w:r>
      <w:r>
        <w:t xml:space="preserve">.</w:t>
      </w:r>
      <w:r>
        <w:rPr>
          <w:lang w:val="es-ES"/>
        </w:rPr>
        <w:t xml:space="preserve"> </w:t>
      </w:r>
      <w:r>
        <w:rPr>
          <w:highlight w:val="none"/>
        </w:rPr>
      </w:r>
      <w:r>
        <w:rPr>
          <w:highlight w:val="none"/>
        </w:rPr>
      </w:r>
    </w:p>
    <w:p w14:paraId="0B3659D0">
      <w:pPr>
        <w:pBdr/>
        <w:spacing w:after="0" w:line="240" w:lineRule="auto"/>
        <w:ind/>
        <w:rPr>
          <w:rFonts w:ascii="Calibri" w:hAnsi="Calibri" w:cs="Calibri"/>
          <w:bCs/>
          <w:i/>
        </w:rPr>
      </w:pPr>
      <w:r>
        <w:rPr>
          <w:rFonts w:ascii="Calibri" w:hAnsi="Calibri" w:cs="Calibri"/>
          <w:i/>
          <w:iCs/>
          <w:highlight w:val="none"/>
        </w:rPr>
      </w:r>
      <w:r>
        <w:rPr>
          <w:rFonts w:ascii="Calibri" w:hAnsi="Calibri" w:cs="Calibri"/>
          <w:bCs/>
          <w:i/>
        </w:rPr>
      </w:r>
      <w:r>
        <w:rPr>
          <w:rFonts w:ascii="Calibri" w:hAnsi="Calibri" w:cs="Calibri"/>
          <w:bCs/>
          <w:i/>
        </w:rPr>
      </w:r>
    </w:p>
    <w:p w14:paraId="52607E84" w14:textId="77777777">
      <w:pPr>
        <w:pBdr/>
        <w:spacing w:after="0" w:line="240" w:lineRule="auto"/>
        <w:ind/>
        <w:rPr/>
      </w:pPr>
      <w:r/>
      <w:r/>
    </w:p>
    <w:p w14:paraId="29DFB010">
      <w:pPr>
        <w:pBdr/>
        <w:spacing w:after="0" w:line="240" w:lineRule="auto"/>
        <w:ind/>
        <w:rPr>
          <w:b w:val="0"/>
          <w:bCs w:val="0"/>
        </w:rPr>
      </w:pPr>
      <w:r>
        <w:rPr>
          <w:b/>
          <w:bCs/>
        </w:rPr>
        <w:t xml:space="preserve">discipline</w:t>
      </w:r>
      <w:r>
        <w:rPr>
          <w:b w:val="0"/>
          <w:bCs w:val="0"/>
          <w:lang w:val="es-ES"/>
        </w:rPr>
        <w:t xml:space="preserve"> </w:t>
      </w:r>
      <w:r>
        <w:rPr>
          <w:b w:val="0"/>
          <w:bCs w:val="0"/>
        </w:rPr>
        <w:t xml:space="preserve">theater, interactief theater</w:t>
      </w:r>
      <w:r>
        <w:rPr>
          <w:b w:val="0"/>
          <w:bCs w:val="0"/>
        </w:rPr>
      </w:r>
      <w:r>
        <w:rPr>
          <w:b w:val="0"/>
          <w:bCs w:val="0"/>
        </w:rPr>
      </w:r>
    </w:p>
    <w:p w14:paraId="5799BD3A">
      <w:pPr>
        <w:pBdr/>
        <w:spacing w:after="0" w:line="240" w:lineRule="auto"/>
        <w:ind/>
        <w:rPr>
          <w:b w:val="0"/>
          <w:bCs w:val="0"/>
        </w:rPr>
      </w:pPr>
      <w:r>
        <w:rPr>
          <w:b/>
          <w:bCs/>
        </w:rPr>
        <w:t xml:space="preserve">leeftijd</w:t>
      </w:r>
      <w:r>
        <w:rPr>
          <w:b w:val="0"/>
          <w:bCs w:val="0"/>
          <w:lang w:val="es-ES"/>
        </w:rPr>
        <w:t xml:space="preserve"> </w:t>
      </w:r>
      <w:r>
        <w:rPr>
          <w:b w:val="0"/>
          <w:bCs w:val="0"/>
        </w:rPr>
        <w:t xml:space="preserve">5 t/m 10 jaar</w:t>
      </w:r>
      <w:r>
        <w:rPr>
          <w:b w:val="0"/>
          <w:bCs w:val="0"/>
        </w:rPr>
      </w:r>
      <w:r>
        <w:rPr>
          <w:b w:val="0"/>
          <w:bCs w:val="0"/>
        </w:rPr>
      </w:r>
    </w:p>
    <w:p w14:paraId="1FB7BCED">
      <w:pPr>
        <w:pBdr/>
        <w:spacing w:after="0" w:line="240" w:lineRule="auto"/>
        <w:ind/>
        <w:rPr>
          <w:b w:val="0"/>
          <w:bCs w:val="0"/>
        </w:rPr>
      </w:pPr>
      <w:r>
        <w:rPr>
          <w:b/>
          <w:bCs/>
        </w:rPr>
        <w:t xml:space="preserve">duur</w:t>
      </w:r>
      <w:r>
        <w:rPr>
          <w:b/>
          <w:bCs/>
          <w:lang w:val="es-ES"/>
        </w:rPr>
        <w:t xml:space="preserve"> </w:t>
      </w:r>
      <w:r>
        <w:rPr>
          <w:b w:val="0"/>
          <w:bCs w:val="0"/>
          <w:lang w:val="es-ES"/>
        </w:rPr>
        <w:t xml:space="preserve">55</w:t>
      </w:r>
      <w:r>
        <w:rPr>
          <w:b w:val="0"/>
          <w:bCs w:val="0"/>
          <w:lang w:val="es-ES"/>
        </w:rPr>
        <w:t xml:space="preserve"> </w:t>
      </w:r>
      <w:r>
        <w:rPr>
          <w:b w:val="0"/>
          <w:bCs w:val="0"/>
        </w:rPr>
        <w:t xml:space="preserve">minuten</w:t>
      </w:r>
      <w:r>
        <w:rPr>
          <w:b w:val="0"/>
          <w:bCs w:val="0"/>
          <w:lang w:val="es-ES"/>
        </w:rPr>
        <w:t xml:space="preserve"> + 15 minuten naspel</w:t>
      </w:r>
      <w:r>
        <w:rPr>
          <w:b w:val="0"/>
          <w:bCs w:val="0"/>
        </w:rPr>
      </w:r>
      <w:r>
        <w:rPr>
          <w:b w:val="0"/>
          <w:bCs w:val="0"/>
        </w:rPr>
      </w:r>
    </w:p>
    <w:p w14:paraId="1D7550C5">
      <w:pPr>
        <w:pBdr/>
        <w:spacing w:after="0" w:line="240" w:lineRule="auto"/>
        <w:ind/>
        <w:rPr>
          <w:b w:val="0"/>
          <w:bCs w:val="0"/>
        </w:rPr>
      </w:pPr>
      <w:r>
        <w:rPr>
          <w:b/>
          <w:bCs/>
        </w:rPr>
        <w:t xml:space="preserve">speelvlak</w:t>
      </w:r>
      <w:r>
        <w:rPr>
          <w:b/>
          <w:bCs/>
          <w:lang w:val="es-ES"/>
        </w:rPr>
        <w:t xml:space="preserve"> </w:t>
      </w:r>
      <w:r>
        <w:rPr>
          <w:b w:val="0"/>
          <w:bCs w:val="0"/>
        </w:rPr>
      </w:r>
      <w:r>
        <w:rPr>
          <w:b w:val="0"/>
          <w:bCs w:val="0"/>
        </w:rPr>
        <w:t xml:space="preserve">13 x 8 x 4 meter (toneel op toneel)</w:t>
      </w:r>
      <w:r>
        <w:rPr>
          <w:b w:val="0"/>
          <w:bCs w:val="0"/>
        </w:rPr>
      </w:r>
      <w:r>
        <w:rPr>
          <w:b w:val="0"/>
          <w:bCs w:val="0"/>
        </w:rPr>
      </w:r>
    </w:p>
    <w:p w14:paraId="061A30CB">
      <w:pPr>
        <w:pBdr/>
        <w:spacing w:after="0" w:line="240" w:lineRule="auto"/>
        <w:ind/>
        <w:rPr/>
      </w:pPr>
      <w:r>
        <w:rPr>
          <w:b/>
          <w:bCs/>
        </w:rPr>
        <w:t xml:space="preserve">capaciteit</w:t>
      </w:r>
      <w:r>
        <w:rPr>
          <w:b/>
          <w:bCs/>
          <w:lang w:val="es-ES"/>
        </w:rPr>
        <w:t xml:space="preserve"> </w:t>
      </w:r>
      <w:r>
        <w:rPr>
          <w:b w:val="0"/>
          <w:bCs w:val="0"/>
        </w:rPr>
        <w:t xml:space="preserve">150</w:t>
      </w:r>
      <w:r>
        <w:rPr>
          <w:b/>
          <w:bCs/>
        </w:rPr>
      </w:r>
      <w:r/>
    </w:p>
    <w:p w14:paraId="136645DF">
      <w:pPr>
        <w:pBdr/>
        <w:spacing w:after="0" w:line="240" w:lineRule="auto"/>
        <w:ind/>
        <w:rPr/>
      </w:pPr>
      <w:r>
        <w:rPr>
          <w:b/>
          <w:bCs/>
        </w:rPr>
        <w:t xml:space="preserve">locaties</w:t>
      </w:r>
      <w:r>
        <w:rPr>
          <w:b/>
          <w:bCs/>
          <w:lang w:val="es-ES"/>
        </w:rPr>
        <w:t xml:space="preserve"> </w:t>
      </w:r>
      <w:r>
        <w:rPr>
          <w:b w:val="0"/>
          <w:bCs w:val="0"/>
        </w:rPr>
        <w:t xml:space="preserve">theaters</w:t>
      </w:r>
      <w:r>
        <w:rPr>
          <w:b/>
          <w:bCs/>
        </w:rPr>
      </w:r>
      <w:r/>
    </w:p>
    <w:p w14:paraId="297CEDE4">
      <w:pPr>
        <w:pBdr/>
        <w:spacing w:after="0" w:line="240" w:lineRule="auto"/>
        <w:ind/>
        <w:rPr>
          <w:b w:val="0"/>
          <w:bCs w:val="0"/>
        </w:rPr>
      </w:pPr>
      <w:r>
        <w:rPr>
          <w:b/>
          <w:bCs/>
        </w:rPr>
        <w:t xml:space="preserve">spel</w:t>
      </w:r>
      <w:r>
        <w:rPr>
          <w:b/>
          <w:bCs/>
          <w:lang w:val="es-ES"/>
        </w:rPr>
        <w:t xml:space="preserve"> </w:t>
      </w:r>
      <w:r>
        <w:rPr>
          <w:b w:val="0"/>
          <w:bCs w:val="0"/>
        </w:rPr>
        <w:t xml:space="preserve">Alexander Brouwer</w:t>
      </w:r>
      <w:r>
        <w:rPr>
          <w:b w:val="0"/>
          <w:bCs w:val="0"/>
        </w:rPr>
      </w:r>
      <w:r>
        <w:rPr>
          <w:b w:val="0"/>
          <w:bCs w:val="0"/>
        </w:rPr>
      </w:r>
    </w:p>
    <w:p w14:paraId="5C8E7DD4">
      <w:pPr>
        <w:pBdr/>
        <w:spacing w:after="0" w:line="240" w:lineRule="auto"/>
        <w:ind/>
        <w:rPr>
          <w:b w:val="0"/>
          <w:bCs w:val="0"/>
        </w:rPr>
      </w:pPr>
      <w:r>
        <w:rPr>
          <w:b/>
          <w:bCs/>
        </w:rPr>
        <w:t xml:space="preserve">concept</w:t>
      </w:r>
      <w:r>
        <w:rPr>
          <w:b/>
          <w:bCs/>
          <w:lang w:val="es-ES"/>
        </w:rPr>
        <w:t xml:space="preserve"> </w:t>
      </w:r>
      <w:r>
        <w:rPr>
          <w:b w:val="0"/>
          <w:bCs w:val="0"/>
        </w:rPr>
        <w:t xml:space="preserve">FACTORY Compagnia Transadriatica</w:t>
      </w:r>
      <w:r>
        <w:rPr>
          <w:b w:val="0"/>
          <w:bCs w:val="0"/>
        </w:rPr>
      </w:r>
      <w:r>
        <w:rPr>
          <w:b w:val="0"/>
          <w:bCs w:val="0"/>
        </w:rPr>
      </w:r>
    </w:p>
    <w:p w14:paraId="681E0B12">
      <w:pPr>
        <w:pBdr/>
        <w:spacing w:after="0" w:line="240" w:lineRule="auto"/>
        <w:ind/>
        <w:rPr>
          <w:b w:val="0"/>
          <w:bCs w:val="0"/>
        </w:rPr>
      </w:pPr>
      <w:r>
        <w:rPr>
          <w:b/>
          <w:bCs/>
          <w:lang w:val="es-ES"/>
        </w:rPr>
        <w:t xml:space="preserve">Nederlandse </w:t>
      </w:r>
      <w:r>
        <w:rPr>
          <w:b/>
          <w:bCs/>
        </w:rPr>
        <w:t xml:space="preserve">dramaturgie</w:t>
      </w:r>
      <w:r>
        <w:rPr>
          <w:b/>
          <w:bCs/>
          <w:lang w:val="es-ES"/>
        </w:rPr>
        <w:t xml:space="preserve"> </w:t>
      </w:r>
      <w:r>
        <w:rPr>
          <w:b w:val="0"/>
          <w:bCs w:val="0"/>
        </w:rPr>
        <w:t xml:space="preserve">Meike van den Akker</w:t>
      </w:r>
      <w:r>
        <w:rPr>
          <w:b w:val="0"/>
          <w:bCs w:val="0"/>
        </w:rPr>
      </w:r>
      <w:r>
        <w:rPr>
          <w:b w:val="0"/>
          <w:bCs w:val="0"/>
        </w:rPr>
      </w:r>
    </w:p>
    <w:p w14:paraId="6A200990" w14:textId="40C4D865">
      <w:pPr>
        <w:pBdr/>
        <w:spacing w:after="0" w:line="240" w:lineRule="auto"/>
        <w:ind/>
        <w:rPr>
          <w:b/>
          <w:bCs/>
        </w:rPr>
      </w:pPr>
      <w:r>
        <w:rPr>
          <w:b/>
          <w:bCs/>
        </w:rPr>
      </w:r>
      <w:r>
        <w:rPr>
          <w:b/>
          <w:bCs/>
        </w:rPr>
      </w:r>
      <w:r>
        <w:rPr>
          <w:b/>
          <w:bCs/>
        </w:rPr>
      </w:r>
    </w:p>
    <w:p w14:paraId="15696056">
      <w:pPr>
        <w:pBdr/>
        <w:spacing w:after="0" w:line="240" w:lineRule="auto"/>
        <w:ind/>
        <w:rPr/>
      </w:pPr>
      <w:r>
        <w:rPr>
          <w:highlight w:val="none"/>
        </w:rPr>
      </w:r>
      <w:r>
        <w:rPr>
          <w:highlight w:val="none"/>
        </w:rPr>
      </w:r>
      <w:r/>
    </w:p>
    <w:p w14:paraId="5E7928E2">
      <w:pPr>
        <w:pBdr/>
        <w:spacing w:after="0" w:line="240" w:lineRule="auto"/>
        <w:ind/>
        <w:rPr>
          <w:highlight w:val="none"/>
        </w:rPr>
      </w:pPr>
      <w:r>
        <w:rPr>
          <w:lang w:val="es-ES"/>
        </w:rPr>
      </w:r>
      <w:r>
        <w:t xml:space="preserve">Het Italiaanse </w:t>
      </w:r>
      <w:r>
        <w:rPr>
          <w:b/>
          <w:bCs/>
        </w:rPr>
        <w:t xml:space="preserve">Factory</w:t>
      </w:r>
      <w:r>
        <w:rPr>
          <w:b/>
          <w:bCs/>
        </w:rPr>
        <w:t xml:space="preserve"> </w:t>
      </w:r>
      <w:r>
        <w:rPr>
          <w:b/>
          <w:bCs/>
        </w:rPr>
        <w:t xml:space="preserve">Compagnia</w:t>
      </w:r>
      <w:r>
        <w:rPr>
          <w:b/>
          <w:bCs/>
        </w:rPr>
        <w:t xml:space="preserve"> </w:t>
      </w:r>
      <w:r>
        <w:rPr>
          <w:b/>
          <w:bCs/>
        </w:rPr>
        <w:t xml:space="preserve">Transadriatica</w:t>
      </w:r>
      <w:r>
        <w:t xml:space="preserve"> staat bekend om hun voorstellingen, waarin zij bestaande verhalen, zoals </w:t>
      </w:r>
      <w:r>
        <w:rPr>
          <w:i/>
          <w:iCs/>
        </w:rPr>
        <w:t xml:space="preserve">Assepoester</w:t>
      </w:r>
      <w:r>
        <w:t xml:space="preserve"> en </w:t>
      </w:r>
      <w:r>
        <w:t xml:space="preserve">Shakespeare’s</w:t>
      </w:r>
      <w:r>
        <w:t xml:space="preserve"> </w:t>
      </w:r>
      <w:r>
        <w:rPr>
          <w:i/>
          <w:iCs/>
        </w:rPr>
        <w:t xml:space="preserve">De getemde feeks</w:t>
      </w:r>
      <w:r>
        <w:t xml:space="preserve">, op nieuwe manieren interpreteren.</w:t>
      </w:r>
      <w:r>
        <w:t xml:space="preserve"> </w:t>
      </w:r>
      <w:r>
        <w:rPr>
          <w:highlight w:val="none"/>
        </w:rPr>
      </w:r>
      <w:r>
        <w:rPr>
          <w:highlight w:val="none"/>
        </w:rPr>
      </w:r>
    </w:p>
    <w:p w14:paraId="7F52491A" w14:textId="77777777">
      <w:pPr>
        <w:pBdr/>
        <w:spacing w:after="0" w:line="240" w:lineRule="auto"/>
        <w:ind/>
        <w:rPr/>
      </w:pPr>
      <w:r/>
      <w:r/>
    </w:p>
    <w:p w14:paraId="5D1DDE39" w14:textId="69244415">
      <w:pPr>
        <w:pBdr/>
        <w:spacing w:after="0" w:line="240" w:lineRule="auto"/>
        <w:ind/>
        <w:rPr/>
      </w:pPr>
      <w:r/>
      <w:r/>
    </w:p>
    <w:sectPr>
      <w:footnotePr/>
      <w:endnotePr/>
      <w:type w:val="nextPage"/>
      <w:pgSz w:h="16838" w:orient="portrait" w:w="11906"/>
      <w:pgMar w:top="1417" w:right="1417" w:bottom="112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Courier New">
    <w:panose1 w:val="02070309020205020404"/>
  </w:font>
  <w:font w:name="Symbol">
    <w:panose1 w:val="05010000000000000000"/>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5407F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3">
    <w:name w:val="Table Grid"/>
    <w:basedOn w:val="890"/>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Table Grid Light"/>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1"/>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2"/>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3"/>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4"/>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5"/>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w:basedOn w:val="89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1"/>
    <w:basedOn w:val="8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2"/>
    <w:basedOn w:val="8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3"/>
    <w:basedOn w:val="8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4"/>
    <w:basedOn w:val="8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5"/>
    <w:basedOn w:val="8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6"/>
    <w:basedOn w:val="8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w:basedOn w:val="8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1"/>
    <w:basedOn w:val="8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5"/>
    <w:basedOn w:val="8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6"/>
    <w:basedOn w:val="8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w:basedOn w:val="8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1"/>
    <w:basedOn w:val="8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5"/>
    <w:basedOn w:val="8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6"/>
    <w:basedOn w:val="8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w:basedOn w:val="89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1"/>
    <w:basedOn w:val="89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2"/>
    <w:basedOn w:val="89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3"/>
    <w:basedOn w:val="89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4"/>
    <w:basedOn w:val="89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5"/>
    <w:basedOn w:val="89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6"/>
    <w:basedOn w:val="89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Accent 1"/>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2"/>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3"/>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Accent 4"/>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 Accent 5"/>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6"/>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6 Colorful"/>
    <w:basedOn w:val="89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6">
    <w:name w:val="Grid Table 6 Colorful - Accent 1"/>
    <w:basedOn w:val="89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7">
    <w:name w:val="Grid Table 6 Colorful - Accent 2"/>
    <w:basedOn w:val="8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8">
    <w:name w:val="Grid Table 6 Colorful - Accent 3"/>
    <w:basedOn w:val="89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9">
    <w:name w:val="Grid Table 6 Colorful - Accent 4"/>
    <w:basedOn w:val="8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0">
    <w:name w:val="Grid Table 6 Colorful - Accent 5"/>
    <w:basedOn w:val="89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1">
    <w:name w:val="Grid Table 6 Colorful - Accent 6"/>
    <w:basedOn w:val="89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2">
    <w:name w:val="Grid Table 7 Colorful"/>
    <w:basedOn w:val="89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1"/>
    <w:basedOn w:val="89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5"/>
    <w:basedOn w:val="89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6"/>
    <w:basedOn w:val="89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1"/>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2"/>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3"/>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4"/>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5"/>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6"/>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w:basedOn w:val="89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1"/>
    <w:basedOn w:val="89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2"/>
    <w:basedOn w:val="89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3"/>
    <w:basedOn w:val="89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4"/>
    <w:basedOn w:val="89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5"/>
    <w:basedOn w:val="89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6"/>
    <w:basedOn w:val="89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w:basedOn w:val="8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1"/>
    <w:basedOn w:val="89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2"/>
    <w:basedOn w:val="8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3"/>
    <w:basedOn w:val="89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4"/>
    <w:basedOn w:val="8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5"/>
    <w:basedOn w:val="89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6"/>
    <w:basedOn w:val="89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w:basedOn w:val="8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1"/>
    <w:basedOn w:val="89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2"/>
    <w:basedOn w:val="89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3"/>
    <w:basedOn w:val="89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4"/>
    <w:basedOn w:val="89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5"/>
    <w:basedOn w:val="89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6"/>
    <w:basedOn w:val="89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5 Dark"/>
    <w:basedOn w:val="89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1"/>
    <w:basedOn w:val="89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2"/>
    <w:basedOn w:val="89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3"/>
    <w:basedOn w:val="89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4"/>
    <w:basedOn w:val="89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5"/>
    <w:basedOn w:val="89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6"/>
    <w:basedOn w:val="89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6 Colorful"/>
    <w:basedOn w:val="89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1"/>
    <w:basedOn w:val="89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2"/>
    <w:basedOn w:val="89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3"/>
    <w:basedOn w:val="89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4"/>
    <w:basedOn w:val="89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5"/>
    <w:basedOn w:val="89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6"/>
    <w:basedOn w:val="89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7 Colorful"/>
    <w:basedOn w:val="89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2">
    <w:name w:val="List Table 7 Colorful - Accent 1"/>
    <w:basedOn w:val="89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3">
    <w:name w:val="List Table 7 Colorful - Accent 2"/>
    <w:basedOn w:val="89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4">
    <w:name w:val="List Table 7 Colorful - Accent 3"/>
    <w:basedOn w:val="89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5">
    <w:name w:val="List Table 7 Colorful - Accent 4"/>
    <w:basedOn w:val="89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6">
    <w:name w:val="List Table 7 Colorful - Accent 5"/>
    <w:basedOn w:val="89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7">
    <w:name w:val="List Table 7 Colorful - Accent 6"/>
    <w:basedOn w:val="89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8">
    <w:name w:val="Lined - Accent"/>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1"/>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2"/>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3"/>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4"/>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5"/>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6"/>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w:basedOn w:val="89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1"/>
    <w:basedOn w:val="89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2"/>
    <w:basedOn w:val="89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3"/>
    <w:basedOn w:val="89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4"/>
    <w:basedOn w:val="89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5"/>
    <w:basedOn w:val="89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6"/>
    <w:basedOn w:val="89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w:basedOn w:val="89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1"/>
    <w:basedOn w:val="8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2"/>
    <w:basedOn w:val="8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3"/>
    <w:basedOn w:val="8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4"/>
    <w:basedOn w:val="8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5"/>
    <w:basedOn w:val="8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6"/>
    <w:basedOn w:val="8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9">
    <w:name w:val="Heading 1"/>
    <w:basedOn w:val="888"/>
    <w:next w:val="888"/>
    <w:link w:val="83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0">
    <w:name w:val="Heading 2"/>
    <w:basedOn w:val="888"/>
    <w:next w:val="888"/>
    <w:link w:val="83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1">
    <w:name w:val="Heading 3"/>
    <w:basedOn w:val="888"/>
    <w:next w:val="888"/>
    <w:link w:val="84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2">
    <w:name w:val="Heading 4"/>
    <w:basedOn w:val="888"/>
    <w:next w:val="888"/>
    <w:link w:val="84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3">
    <w:name w:val="Heading 5"/>
    <w:basedOn w:val="888"/>
    <w:next w:val="888"/>
    <w:link w:val="84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4">
    <w:name w:val="Heading 6"/>
    <w:basedOn w:val="888"/>
    <w:next w:val="888"/>
    <w:link w:val="84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5">
    <w:name w:val="Heading 7"/>
    <w:basedOn w:val="888"/>
    <w:next w:val="888"/>
    <w:link w:val="84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6">
    <w:name w:val="Heading 8"/>
    <w:basedOn w:val="888"/>
    <w:next w:val="888"/>
    <w:link w:val="84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7">
    <w:name w:val="Heading 9"/>
    <w:basedOn w:val="888"/>
    <w:next w:val="888"/>
    <w:link w:val="84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8">
    <w:name w:val="Heading 1 Char"/>
    <w:basedOn w:val="889"/>
    <w:link w:val="829"/>
    <w:uiPriority w:val="9"/>
    <w:pPr>
      <w:pBdr/>
      <w:spacing/>
      <w:ind/>
    </w:pPr>
    <w:rPr>
      <w:rFonts w:ascii="Arial" w:hAnsi="Arial" w:eastAsia="Arial" w:cs="Arial"/>
      <w:color w:val="0f4761" w:themeColor="accent1" w:themeShade="BF"/>
      <w:sz w:val="40"/>
      <w:szCs w:val="40"/>
    </w:rPr>
  </w:style>
  <w:style w:type="character" w:styleId="839">
    <w:name w:val="Heading 2 Char"/>
    <w:basedOn w:val="889"/>
    <w:link w:val="830"/>
    <w:uiPriority w:val="9"/>
    <w:pPr>
      <w:pBdr/>
      <w:spacing/>
      <w:ind/>
    </w:pPr>
    <w:rPr>
      <w:rFonts w:ascii="Arial" w:hAnsi="Arial" w:eastAsia="Arial" w:cs="Arial"/>
      <w:color w:val="0f4761" w:themeColor="accent1" w:themeShade="BF"/>
      <w:sz w:val="32"/>
      <w:szCs w:val="32"/>
    </w:rPr>
  </w:style>
  <w:style w:type="character" w:styleId="840">
    <w:name w:val="Heading 3 Char"/>
    <w:basedOn w:val="889"/>
    <w:link w:val="831"/>
    <w:uiPriority w:val="9"/>
    <w:pPr>
      <w:pBdr/>
      <w:spacing/>
      <w:ind/>
    </w:pPr>
    <w:rPr>
      <w:rFonts w:ascii="Arial" w:hAnsi="Arial" w:eastAsia="Arial" w:cs="Arial"/>
      <w:color w:val="0f4761" w:themeColor="accent1" w:themeShade="BF"/>
      <w:sz w:val="28"/>
      <w:szCs w:val="28"/>
    </w:rPr>
  </w:style>
  <w:style w:type="character" w:styleId="841">
    <w:name w:val="Heading 4 Char"/>
    <w:basedOn w:val="889"/>
    <w:link w:val="832"/>
    <w:uiPriority w:val="9"/>
    <w:pPr>
      <w:pBdr/>
      <w:spacing/>
      <w:ind/>
    </w:pPr>
    <w:rPr>
      <w:rFonts w:ascii="Arial" w:hAnsi="Arial" w:eastAsia="Arial" w:cs="Arial"/>
      <w:i/>
      <w:iCs/>
      <w:color w:val="0f4761" w:themeColor="accent1" w:themeShade="BF"/>
    </w:rPr>
  </w:style>
  <w:style w:type="character" w:styleId="842">
    <w:name w:val="Heading 5 Char"/>
    <w:basedOn w:val="889"/>
    <w:link w:val="833"/>
    <w:uiPriority w:val="9"/>
    <w:pPr>
      <w:pBdr/>
      <w:spacing/>
      <w:ind/>
    </w:pPr>
    <w:rPr>
      <w:rFonts w:ascii="Arial" w:hAnsi="Arial" w:eastAsia="Arial" w:cs="Arial"/>
      <w:color w:val="0f4761" w:themeColor="accent1" w:themeShade="BF"/>
    </w:rPr>
  </w:style>
  <w:style w:type="character" w:styleId="843">
    <w:name w:val="Heading 6 Char"/>
    <w:basedOn w:val="889"/>
    <w:link w:val="834"/>
    <w:uiPriority w:val="9"/>
    <w:pPr>
      <w:pBdr/>
      <w:spacing/>
      <w:ind/>
    </w:pPr>
    <w:rPr>
      <w:rFonts w:ascii="Arial" w:hAnsi="Arial" w:eastAsia="Arial" w:cs="Arial"/>
      <w:i/>
      <w:iCs/>
      <w:color w:val="595959" w:themeColor="text1" w:themeTint="A6"/>
    </w:rPr>
  </w:style>
  <w:style w:type="character" w:styleId="844">
    <w:name w:val="Heading 7 Char"/>
    <w:basedOn w:val="889"/>
    <w:link w:val="835"/>
    <w:uiPriority w:val="9"/>
    <w:pPr>
      <w:pBdr/>
      <w:spacing/>
      <w:ind/>
    </w:pPr>
    <w:rPr>
      <w:rFonts w:ascii="Arial" w:hAnsi="Arial" w:eastAsia="Arial" w:cs="Arial"/>
      <w:color w:val="595959" w:themeColor="text1" w:themeTint="A6"/>
    </w:rPr>
  </w:style>
  <w:style w:type="character" w:styleId="845">
    <w:name w:val="Heading 8 Char"/>
    <w:basedOn w:val="889"/>
    <w:link w:val="836"/>
    <w:uiPriority w:val="9"/>
    <w:pPr>
      <w:pBdr/>
      <w:spacing/>
      <w:ind/>
    </w:pPr>
    <w:rPr>
      <w:rFonts w:ascii="Arial" w:hAnsi="Arial" w:eastAsia="Arial" w:cs="Arial"/>
      <w:i/>
      <w:iCs/>
      <w:color w:val="272727" w:themeColor="text1" w:themeTint="D8"/>
    </w:rPr>
  </w:style>
  <w:style w:type="character" w:styleId="846">
    <w:name w:val="Heading 9 Char"/>
    <w:basedOn w:val="889"/>
    <w:link w:val="837"/>
    <w:uiPriority w:val="9"/>
    <w:pPr>
      <w:pBdr/>
      <w:spacing/>
      <w:ind/>
    </w:pPr>
    <w:rPr>
      <w:rFonts w:ascii="Arial" w:hAnsi="Arial" w:eastAsia="Arial" w:cs="Arial"/>
      <w:i/>
      <w:iCs/>
      <w:color w:val="272727" w:themeColor="text1" w:themeTint="D8"/>
    </w:rPr>
  </w:style>
  <w:style w:type="paragraph" w:styleId="847">
    <w:name w:val="Title"/>
    <w:basedOn w:val="888"/>
    <w:next w:val="888"/>
    <w:link w:val="848"/>
    <w:uiPriority w:val="10"/>
    <w:qFormat/>
    <w:pPr>
      <w:pBdr/>
      <w:spacing w:after="80" w:line="240" w:lineRule="auto"/>
      <w:ind/>
      <w:contextualSpacing w:val="true"/>
    </w:pPr>
    <w:rPr>
      <w:rFonts w:ascii="Arial" w:hAnsi="Arial" w:eastAsia="Arial" w:cs="Arial"/>
      <w:spacing w:val="-10"/>
      <w:sz w:val="56"/>
      <w:szCs w:val="56"/>
    </w:rPr>
  </w:style>
  <w:style w:type="character" w:styleId="848">
    <w:name w:val="Title Char"/>
    <w:basedOn w:val="889"/>
    <w:link w:val="847"/>
    <w:uiPriority w:val="10"/>
    <w:pPr>
      <w:pBdr/>
      <w:spacing/>
      <w:ind/>
    </w:pPr>
    <w:rPr>
      <w:rFonts w:ascii="Arial" w:hAnsi="Arial" w:eastAsia="Arial" w:cs="Arial"/>
      <w:spacing w:val="-10"/>
      <w:sz w:val="56"/>
      <w:szCs w:val="56"/>
    </w:rPr>
  </w:style>
  <w:style w:type="paragraph" w:styleId="849">
    <w:name w:val="Subtitle"/>
    <w:basedOn w:val="888"/>
    <w:next w:val="888"/>
    <w:link w:val="850"/>
    <w:uiPriority w:val="11"/>
    <w:qFormat/>
    <w:pPr>
      <w:numPr>
        <w:ilvl w:val="1"/>
      </w:numPr>
      <w:pBdr/>
      <w:spacing/>
      <w:ind/>
    </w:pPr>
    <w:rPr>
      <w:color w:val="595959" w:themeColor="text1" w:themeTint="A6"/>
      <w:spacing w:val="15"/>
      <w:sz w:val="28"/>
      <w:szCs w:val="28"/>
    </w:rPr>
  </w:style>
  <w:style w:type="character" w:styleId="850">
    <w:name w:val="Subtitle Char"/>
    <w:basedOn w:val="889"/>
    <w:link w:val="849"/>
    <w:uiPriority w:val="11"/>
    <w:pPr>
      <w:pBdr/>
      <w:spacing/>
      <w:ind/>
    </w:pPr>
    <w:rPr>
      <w:color w:val="595959" w:themeColor="text1" w:themeTint="A6"/>
      <w:spacing w:val="15"/>
      <w:sz w:val="28"/>
      <w:szCs w:val="28"/>
    </w:rPr>
  </w:style>
  <w:style w:type="paragraph" w:styleId="851">
    <w:name w:val="Quote"/>
    <w:basedOn w:val="888"/>
    <w:next w:val="888"/>
    <w:link w:val="852"/>
    <w:uiPriority w:val="29"/>
    <w:qFormat/>
    <w:pPr>
      <w:pBdr/>
      <w:spacing w:before="160"/>
      <w:ind/>
      <w:jc w:val="center"/>
    </w:pPr>
    <w:rPr>
      <w:i/>
      <w:iCs/>
      <w:color w:val="404040" w:themeColor="text1" w:themeTint="BF"/>
    </w:rPr>
  </w:style>
  <w:style w:type="character" w:styleId="852">
    <w:name w:val="Quote Char"/>
    <w:basedOn w:val="889"/>
    <w:link w:val="851"/>
    <w:uiPriority w:val="29"/>
    <w:pPr>
      <w:pBdr/>
      <w:spacing/>
      <w:ind/>
    </w:pPr>
    <w:rPr>
      <w:i/>
      <w:iCs/>
      <w:color w:val="404040" w:themeColor="text1" w:themeTint="BF"/>
    </w:rPr>
  </w:style>
  <w:style w:type="character" w:styleId="853">
    <w:name w:val="Intense Emphasis"/>
    <w:basedOn w:val="889"/>
    <w:uiPriority w:val="21"/>
    <w:qFormat/>
    <w:pPr>
      <w:pBdr/>
      <w:spacing/>
      <w:ind/>
    </w:pPr>
    <w:rPr>
      <w:i/>
      <w:iCs/>
      <w:color w:val="0f4761" w:themeColor="accent1" w:themeShade="BF"/>
    </w:rPr>
  </w:style>
  <w:style w:type="paragraph" w:styleId="854">
    <w:name w:val="Intense Quote"/>
    <w:basedOn w:val="888"/>
    <w:next w:val="888"/>
    <w:link w:val="85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5">
    <w:name w:val="Intense Quote Char"/>
    <w:basedOn w:val="889"/>
    <w:link w:val="854"/>
    <w:uiPriority w:val="30"/>
    <w:pPr>
      <w:pBdr/>
      <w:spacing/>
      <w:ind/>
    </w:pPr>
    <w:rPr>
      <w:i/>
      <w:iCs/>
      <w:color w:val="0f4761" w:themeColor="accent1" w:themeShade="BF"/>
    </w:rPr>
  </w:style>
  <w:style w:type="character" w:styleId="856">
    <w:name w:val="Intense Reference"/>
    <w:basedOn w:val="889"/>
    <w:uiPriority w:val="32"/>
    <w:qFormat/>
    <w:pPr>
      <w:pBdr/>
      <w:spacing/>
      <w:ind/>
    </w:pPr>
    <w:rPr>
      <w:b/>
      <w:bCs/>
      <w:smallCaps/>
      <w:color w:val="0f4761" w:themeColor="accent1" w:themeShade="BF"/>
      <w:spacing w:val="5"/>
    </w:rPr>
  </w:style>
  <w:style w:type="paragraph" w:styleId="857">
    <w:name w:val="No Spacing"/>
    <w:basedOn w:val="888"/>
    <w:uiPriority w:val="1"/>
    <w:qFormat/>
    <w:pPr>
      <w:pBdr/>
      <w:spacing w:after="0" w:line="240" w:lineRule="auto"/>
      <w:ind/>
    </w:pPr>
  </w:style>
  <w:style w:type="character" w:styleId="858">
    <w:name w:val="Subtle Emphasis"/>
    <w:basedOn w:val="889"/>
    <w:uiPriority w:val="19"/>
    <w:qFormat/>
    <w:pPr>
      <w:pBdr/>
      <w:spacing/>
      <w:ind/>
    </w:pPr>
    <w:rPr>
      <w:i/>
      <w:iCs/>
      <w:color w:val="404040" w:themeColor="text1" w:themeTint="BF"/>
    </w:rPr>
  </w:style>
  <w:style w:type="character" w:styleId="859">
    <w:name w:val="Emphasis"/>
    <w:basedOn w:val="889"/>
    <w:uiPriority w:val="20"/>
    <w:qFormat/>
    <w:pPr>
      <w:pBdr/>
      <w:spacing/>
      <w:ind/>
    </w:pPr>
    <w:rPr>
      <w:i/>
      <w:iCs/>
    </w:rPr>
  </w:style>
  <w:style w:type="character" w:styleId="860">
    <w:name w:val="Strong"/>
    <w:basedOn w:val="889"/>
    <w:uiPriority w:val="22"/>
    <w:qFormat/>
    <w:pPr>
      <w:pBdr/>
      <w:spacing/>
      <w:ind/>
    </w:pPr>
    <w:rPr>
      <w:b/>
      <w:bCs/>
    </w:rPr>
  </w:style>
  <w:style w:type="character" w:styleId="861">
    <w:name w:val="Subtle Reference"/>
    <w:basedOn w:val="889"/>
    <w:uiPriority w:val="31"/>
    <w:qFormat/>
    <w:pPr>
      <w:pBdr/>
      <w:spacing/>
      <w:ind/>
    </w:pPr>
    <w:rPr>
      <w:smallCaps/>
      <w:color w:val="5a5a5a" w:themeColor="text1" w:themeTint="A5"/>
    </w:rPr>
  </w:style>
  <w:style w:type="character" w:styleId="862">
    <w:name w:val="Book Title"/>
    <w:basedOn w:val="889"/>
    <w:uiPriority w:val="33"/>
    <w:qFormat/>
    <w:pPr>
      <w:pBdr/>
      <w:spacing/>
      <w:ind/>
    </w:pPr>
    <w:rPr>
      <w:b/>
      <w:bCs/>
      <w:i/>
      <w:iCs/>
      <w:spacing w:val="5"/>
    </w:rPr>
  </w:style>
  <w:style w:type="paragraph" w:styleId="863">
    <w:name w:val="Header"/>
    <w:basedOn w:val="888"/>
    <w:link w:val="864"/>
    <w:uiPriority w:val="99"/>
    <w:unhideWhenUsed/>
    <w:pPr>
      <w:pBdr/>
      <w:tabs>
        <w:tab w:val="center" w:leader="none" w:pos="4844"/>
        <w:tab w:val="right" w:leader="none" w:pos="9689"/>
      </w:tabs>
      <w:spacing w:after="0" w:line="240" w:lineRule="auto"/>
      <w:ind/>
    </w:pPr>
  </w:style>
  <w:style w:type="character" w:styleId="864">
    <w:name w:val="Header Char"/>
    <w:basedOn w:val="889"/>
    <w:link w:val="863"/>
    <w:uiPriority w:val="99"/>
    <w:pPr>
      <w:pBdr/>
      <w:spacing/>
      <w:ind/>
    </w:pPr>
  </w:style>
  <w:style w:type="paragraph" w:styleId="865">
    <w:name w:val="Footer"/>
    <w:basedOn w:val="888"/>
    <w:link w:val="866"/>
    <w:uiPriority w:val="99"/>
    <w:unhideWhenUsed/>
    <w:pPr>
      <w:pBdr/>
      <w:tabs>
        <w:tab w:val="center" w:leader="none" w:pos="4844"/>
        <w:tab w:val="right" w:leader="none" w:pos="9689"/>
      </w:tabs>
      <w:spacing w:after="0" w:line="240" w:lineRule="auto"/>
      <w:ind/>
    </w:pPr>
  </w:style>
  <w:style w:type="character" w:styleId="866">
    <w:name w:val="Footer Char"/>
    <w:basedOn w:val="889"/>
    <w:link w:val="865"/>
    <w:uiPriority w:val="99"/>
    <w:pPr>
      <w:pBdr/>
      <w:spacing/>
      <w:ind/>
    </w:pPr>
  </w:style>
  <w:style w:type="paragraph" w:styleId="867">
    <w:name w:val="Caption"/>
    <w:basedOn w:val="888"/>
    <w:next w:val="888"/>
    <w:uiPriority w:val="35"/>
    <w:unhideWhenUsed/>
    <w:qFormat/>
    <w:pPr>
      <w:pBdr/>
      <w:spacing w:after="200" w:line="240" w:lineRule="auto"/>
      <w:ind/>
    </w:pPr>
    <w:rPr>
      <w:i/>
      <w:iCs/>
      <w:color w:val="0e2841" w:themeColor="text2"/>
      <w:sz w:val="18"/>
      <w:szCs w:val="18"/>
    </w:rPr>
  </w:style>
  <w:style w:type="paragraph" w:styleId="868">
    <w:name w:val="footnote text"/>
    <w:basedOn w:val="888"/>
    <w:link w:val="869"/>
    <w:uiPriority w:val="99"/>
    <w:semiHidden/>
    <w:unhideWhenUsed/>
    <w:pPr>
      <w:pBdr/>
      <w:spacing w:after="0" w:line="240" w:lineRule="auto"/>
      <w:ind/>
    </w:pPr>
    <w:rPr>
      <w:sz w:val="20"/>
      <w:szCs w:val="20"/>
    </w:rPr>
  </w:style>
  <w:style w:type="character" w:styleId="869">
    <w:name w:val="Footnote Text Char"/>
    <w:basedOn w:val="889"/>
    <w:link w:val="868"/>
    <w:uiPriority w:val="99"/>
    <w:semiHidden/>
    <w:pPr>
      <w:pBdr/>
      <w:spacing/>
      <w:ind/>
    </w:pPr>
    <w:rPr>
      <w:sz w:val="20"/>
      <w:szCs w:val="20"/>
    </w:rPr>
  </w:style>
  <w:style w:type="character" w:styleId="870">
    <w:name w:val="footnote reference"/>
    <w:basedOn w:val="889"/>
    <w:uiPriority w:val="99"/>
    <w:semiHidden/>
    <w:unhideWhenUsed/>
    <w:pPr>
      <w:pBdr/>
      <w:spacing/>
      <w:ind/>
    </w:pPr>
    <w:rPr>
      <w:vertAlign w:val="superscript"/>
    </w:rPr>
  </w:style>
  <w:style w:type="paragraph" w:styleId="871">
    <w:name w:val="endnote text"/>
    <w:basedOn w:val="888"/>
    <w:link w:val="872"/>
    <w:uiPriority w:val="99"/>
    <w:semiHidden/>
    <w:unhideWhenUsed/>
    <w:pPr>
      <w:pBdr/>
      <w:spacing w:after="0" w:line="240" w:lineRule="auto"/>
      <w:ind/>
    </w:pPr>
    <w:rPr>
      <w:sz w:val="20"/>
      <w:szCs w:val="20"/>
    </w:rPr>
  </w:style>
  <w:style w:type="character" w:styleId="872">
    <w:name w:val="Endnote Text Char"/>
    <w:basedOn w:val="889"/>
    <w:link w:val="871"/>
    <w:uiPriority w:val="99"/>
    <w:semiHidden/>
    <w:pPr>
      <w:pBdr/>
      <w:spacing/>
      <w:ind/>
    </w:pPr>
    <w:rPr>
      <w:sz w:val="20"/>
      <w:szCs w:val="20"/>
    </w:rPr>
  </w:style>
  <w:style w:type="character" w:styleId="873">
    <w:name w:val="endnote reference"/>
    <w:basedOn w:val="889"/>
    <w:uiPriority w:val="99"/>
    <w:semiHidden/>
    <w:unhideWhenUsed/>
    <w:pPr>
      <w:pBdr/>
      <w:spacing/>
      <w:ind/>
    </w:pPr>
    <w:rPr>
      <w:vertAlign w:val="superscript"/>
    </w:rPr>
  </w:style>
  <w:style w:type="character" w:styleId="874">
    <w:name w:val="Hyperlink"/>
    <w:basedOn w:val="889"/>
    <w:uiPriority w:val="99"/>
    <w:unhideWhenUsed/>
    <w:pPr>
      <w:pBdr/>
      <w:spacing/>
      <w:ind/>
    </w:pPr>
    <w:rPr>
      <w:color w:val="0563c1" w:themeColor="hyperlink"/>
      <w:u w:val="single"/>
    </w:rPr>
  </w:style>
  <w:style w:type="character" w:styleId="875">
    <w:name w:val="FollowedHyperlink"/>
    <w:basedOn w:val="889"/>
    <w:uiPriority w:val="99"/>
    <w:semiHidden/>
    <w:unhideWhenUsed/>
    <w:pPr>
      <w:pBdr/>
      <w:spacing/>
      <w:ind/>
    </w:pPr>
    <w:rPr>
      <w:color w:val="954f72" w:themeColor="followedHyperlink"/>
      <w:u w:val="single"/>
    </w:rPr>
  </w:style>
  <w:style w:type="paragraph" w:styleId="876">
    <w:name w:val="toc 1"/>
    <w:basedOn w:val="888"/>
    <w:next w:val="888"/>
    <w:uiPriority w:val="39"/>
    <w:unhideWhenUsed/>
    <w:pPr>
      <w:pBdr/>
      <w:spacing w:after="100"/>
      <w:ind/>
    </w:pPr>
  </w:style>
  <w:style w:type="paragraph" w:styleId="877">
    <w:name w:val="toc 2"/>
    <w:basedOn w:val="888"/>
    <w:next w:val="888"/>
    <w:uiPriority w:val="39"/>
    <w:unhideWhenUsed/>
    <w:pPr>
      <w:pBdr/>
      <w:spacing w:after="100"/>
      <w:ind w:left="220"/>
    </w:pPr>
  </w:style>
  <w:style w:type="paragraph" w:styleId="878">
    <w:name w:val="toc 3"/>
    <w:basedOn w:val="888"/>
    <w:next w:val="888"/>
    <w:uiPriority w:val="39"/>
    <w:unhideWhenUsed/>
    <w:pPr>
      <w:pBdr/>
      <w:spacing w:after="100"/>
      <w:ind w:left="440"/>
    </w:pPr>
  </w:style>
  <w:style w:type="paragraph" w:styleId="879">
    <w:name w:val="toc 4"/>
    <w:basedOn w:val="888"/>
    <w:next w:val="888"/>
    <w:uiPriority w:val="39"/>
    <w:unhideWhenUsed/>
    <w:pPr>
      <w:pBdr/>
      <w:spacing w:after="100"/>
      <w:ind w:left="660"/>
    </w:pPr>
  </w:style>
  <w:style w:type="paragraph" w:styleId="880">
    <w:name w:val="toc 5"/>
    <w:basedOn w:val="888"/>
    <w:next w:val="888"/>
    <w:uiPriority w:val="39"/>
    <w:unhideWhenUsed/>
    <w:pPr>
      <w:pBdr/>
      <w:spacing w:after="100"/>
      <w:ind w:left="880"/>
    </w:pPr>
  </w:style>
  <w:style w:type="paragraph" w:styleId="881">
    <w:name w:val="toc 6"/>
    <w:basedOn w:val="888"/>
    <w:next w:val="888"/>
    <w:uiPriority w:val="39"/>
    <w:unhideWhenUsed/>
    <w:pPr>
      <w:pBdr/>
      <w:spacing w:after="100"/>
      <w:ind w:left="1100"/>
    </w:pPr>
  </w:style>
  <w:style w:type="paragraph" w:styleId="882">
    <w:name w:val="toc 7"/>
    <w:basedOn w:val="888"/>
    <w:next w:val="888"/>
    <w:uiPriority w:val="39"/>
    <w:unhideWhenUsed/>
    <w:pPr>
      <w:pBdr/>
      <w:spacing w:after="100"/>
      <w:ind w:left="1320"/>
    </w:pPr>
  </w:style>
  <w:style w:type="paragraph" w:styleId="883">
    <w:name w:val="toc 8"/>
    <w:basedOn w:val="888"/>
    <w:next w:val="888"/>
    <w:uiPriority w:val="39"/>
    <w:unhideWhenUsed/>
    <w:pPr>
      <w:pBdr/>
      <w:spacing w:after="100"/>
      <w:ind w:left="1540"/>
    </w:pPr>
  </w:style>
  <w:style w:type="paragraph" w:styleId="884">
    <w:name w:val="toc 9"/>
    <w:basedOn w:val="888"/>
    <w:next w:val="888"/>
    <w:uiPriority w:val="39"/>
    <w:unhideWhenUsed/>
    <w:pPr>
      <w:pBdr/>
      <w:spacing w:after="100"/>
      <w:ind w:left="1760"/>
    </w:pPr>
  </w:style>
  <w:style w:type="character" w:styleId="885">
    <w:name w:val="Placeholder Text"/>
    <w:basedOn w:val="889"/>
    <w:uiPriority w:val="99"/>
    <w:semiHidden/>
    <w:pPr>
      <w:pBdr/>
      <w:spacing/>
      <w:ind/>
    </w:pPr>
    <w:rPr>
      <w:color w:val="666666"/>
    </w:rPr>
  </w:style>
  <w:style w:type="paragraph" w:styleId="886">
    <w:name w:val="TOC Heading"/>
    <w:uiPriority w:val="39"/>
    <w:unhideWhenUsed/>
    <w:pPr>
      <w:pBdr/>
      <w:spacing/>
      <w:ind/>
    </w:pPr>
  </w:style>
  <w:style w:type="paragraph" w:styleId="887">
    <w:name w:val="table of figures"/>
    <w:basedOn w:val="888"/>
    <w:next w:val="888"/>
    <w:uiPriority w:val="99"/>
    <w:unhideWhenUsed/>
    <w:pPr>
      <w:pBdr/>
      <w:spacing w:after="0" w:afterAutospacing="0"/>
      <w:ind/>
    </w:pPr>
  </w:style>
  <w:style w:type="paragraph" w:styleId="888" w:default="1">
    <w:name w:val="Normal"/>
    <w:qFormat/>
    <w:pPr>
      <w:pBdr/>
      <w:spacing/>
      <w:ind/>
    </w:pPr>
  </w:style>
  <w:style w:type="character" w:styleId="889" w:default="1">
    <w:name w:val="Default Paragraph Font"/>
    <w:uiPriority w:val="1"/>
    <w:semiHidden/>
    <w:unhideWhenUsed/>
    <w:pPr>
      <w:pBdr/>
      <w:spacing/>
      <w:ind/>
    </w:pPr>
  </w:style>
  <w:style w:type="table" w:styleId="89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1" w:default="1">
    <w:name w:val="No List"/>
    <w:uiPriority w:val="99"/>
    <w:semiHidden/>
    <w:unhideWhenUsed/>
    <w:pPr>
      <w:pBdr/>
      <w:spacing/>
      <w:ind/>
    </w:pPr>
  </w:style>
  <w:style w:type="paragraph" w:styleId="892">
    <w:name w:val="List Paragraph"/>
    <w:basedOn w:val="888"/>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Scholten</dc:creator>
  <cp:keywords/>
  <dc:description/>
  <cp:revision>12</cp:revision>
  <dcterms:created xsi:type="dcterms:W3CDTF">2022-06-23T14:00:00Z</dcterms:created>
  <dcterms:modified xsi:type="dcterms:W3CDTF">2026-08-13T12:01:21Z</dcterms:modified>
</cp:coreProperties>
</file>