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rPr>
          <w:b/>
          <w:bCs/>
          <w:sz w:val="32"/>
          <w:szCs w:val="32"/>
          <w:lang w:val="es-ES"/>
        </w:rPr>
      </w:pPr>
      <w:r>
        <w:rPr>
          <w:b/>
          <w:bCs/>
          <w:sz w:val="32"/>
          <w:szCs w:val="32"/>
        </w:rPr>
        <w:t xml:space="preserve">H</w:t>
      </w:r>
      <w:r>
        <w:rPr>
          <w:b/>
          <w:bCs/>
          <w:sz w:val="32"/>
          <w:szCs w:val="32"/>
          <w:lang w:val="es-ES"/>
        </w:rPr>
        <w:t xml:space="preserve">et Eiland van Opa</w:t>
      </w:r>
      <w:r>
        <w:rPr>
          <w:b/>
          <w:bCs/>
          <w:sz w:val="32"/>
          <w:szCs w:val="32"/>
        </w:rPr>
      </w:r>
      <w:r>
        <w:rPr>
          <w:b/>
          <w:bCs/>
          <w:sz w:val="32"/>
          <w:szCs w:val="32"/>
          <w:lang w:val="es-ES"/>
        </w:rPr>
      </w:r>
    </w:p>
    <w:p w14:paraId="32AA6932">
      <w:pPr>
        <w:pBdr/>
        <w:spacing w:after="0" w:line="240" w:lineRule="auto"/>
        <w:ind/>
        <w:rPr>
          <w:b/>
          <w:bCs/>
          <w:sz w:val="32"/>
          <w:szCs w:val="32"/>
        </w:rPr>
      </w:pPr>
      <w:r>
        <w:rPr>
          <w:b/>
          <w:bCs/>
          <w:sz w:val="32"/>
          <w:szCs w:val="32"/>
          <w:lang w:val="es-ES"/>
        </w:rPr>
      </w:r>
      <w:r>
        <w:rPr>
          <w:b/>
          <w:bCs/>
        </w:rPr>
        <w:t xml:space="preserve">Het Ministerie van Onverrichter </w:t>
      </w:r>
      <w:r>
        <w:rPr>
          <w:b/>
          <w:bCs/>
        </w:rPr>
        <w:t xml:space="preserve">Z</w:t>
      </w:r>
      <w:r>
        <w:rPr>
          <w:b/>
          <w:bCs/>
        </w:rPr>
        <w:t xml:space="preserve">ake</w:t>
      </w:r>
      <w:r>
        <w:rPr>
          <w:b/>
          <w:bCs/>
          <w:sz w:val="32"/>
          <w:szCs w:val="32"/>
        </w:rPr>
      </w:r>
      <w:r>
        <w:rPr>
          <w:b/>
          <w:bCs/>
          <w:sz w:val="32"/>
          <w:szCs w:val="32"/>
        </w:rPr>
      </w:r>
    </w:p>
    <w:p>
      <w:pPr>
        <w:pBdr/>
        <w:spacing w:after="0" w:line="240" w:lineRule="auto"/>
        <w:ind/>
        <w:rPr/>
      </w:pPr>
      <w:r/>
      <w:r/>
    </w:p>
    <w:p w14:paraId="5F6A2980">
      <w:pPr>
        <w:pBdr/>
        <w:spacing w:after="0" w:line="240" w:lineRule="auto"/>
        <w:ind/>
        <w:rPr/>
      </w:pPr>
      <w:r>
        <w:t xml:space="preserve">O</w:t>
      </w:r>
      <w:r>
        <w:t xml:space="preserve">pa neemt kleinzoon Sem en zijn kat mee op een bijzondere reis door zijn verhalen. Een stoffige zolder verandert in een boot, een jungle en een eiland vol avontuur. Onderweg ontdekken Sem en de kat dat dit opa's laatste avontuur is en dat zij verder moeten </w:t>
      </w:r>
      <w:r>
        <w:t xml:space="preserve">met de herinneringen die hij achterlaat.</w:t>
      </w:r>
      <w:r/>
    </w:p>
    <w:p w14:paraId="44FFAD89">
      <w:pPr>
        <w:pBdr/>
        <w:spacing w:after="0" w:line="240" w:lineRule="auto"/>
        <w:ind/>
        <w:rPr/>
      </w:pPr>
      <w:r/>
      <w:r/>
    </w:p>
    <w:p w14:paraId="1E30330B">
      <w:pPr>
        <w:pBdr/>
        <w:spacing w:after="0" w:line="240" w:lineRule="auto"/>
        <w:ind/>
        <w:rPr/>
      </w:pPr>
      <w:r>
        <w:rPr>
          <w:i/>
          <w:iCs/>
        </w:rPr>
        <w:t xml:space="preserve">Het Eiland van Opa</w:t>
      </w:r>
      <w:r>
        <w:t xml:space="preserve"> is een fantasierijke en beeldende jeugdvoorstelling over verhalen die van generatie op generatie worden doorgegeven. Over afscheid nemen vanuit het perspectief van een opa, een kind en een kat. De voorstelling is </w:t>
      </w:r>
      <w:r>
        <w:rPr>
          <w:lang w:val="es-ES"/>
        </w:rPr>
        <w:t xml:space="preserve">gebaseerd</w:t>
      </w:r>
      <w:r>
        <w:rPr>
          <w:lang w:val="es-ES"/>
        </w:rPr>
        <w:t xml:space="preserve"> </w:t>
      </w:r>
      <w:r>
        <w:t xml:space="preserve">op het bekro</w:t>
      </w:r>
      <w:r>
        <w:t xml:space="preserve">onde prentenboek van Benji Davies.</w:t>
      </w:r>
      <w:r/>
    </w:p>
    <w:p w14:paraId="2789ADFA">
      <w:pPr>
        <w:pBdr/>
        <w:spacing w:after="0" w:line="240" w:lineRule="auto"/>
        <w:ind/>
        <w:rPr/>
      </w:pPr>
      <w:r/>
      <w:r/>
    </w:p>
    <w:p>
      <w:pPr>
        <w:pBdr/>
        <w:spacing w:after="0" w:line="240" w:lineRule="auto"/>
        <w:ind/>
        <w:rPr/>
      </w:pPr>
      <w:r/>
      <w:r/>
    </w:p>
    <w:p>
      <w:pPr>
        <w:pBdr/>
        <w:spacing w:after="0" w:line="240" w:lineRule="auto"/>
        <w:ind/>
        <w:rPr>
          <w:b/>
          <w:bCs/>
        </w:rPr>
      </w:pPr>
      <w:r>
        <w:rPr>
          <w:b/>
          <w:bCs/>
        </w:rPr>
        <w:t xml:space="preserve">discipline</w:t>
      </w:r>
      <w:r>
        <w:rPr>
          <w:b/>
          <w:bCs/>
        </w:rPr>
        <w:t xml:space="preserve"> </w:t>
      </w:r>
      <w:r>
        <w:t xml:space="preserve">beeldend theat</w:t>
      </w:r>
      <w:r>
        <w:rPr>
          <w:b w:val="0"/>
          <w:bCs w:val="0"/>
        </w:rPr>
        <w:t xml:space="preserve">er</w:t>
      </w:r>
      <w:r>
        <w:rPr>
          <w:b w:val="0"/>
          <w:bCs w:val="0"/>
          <w:lang w:val="es-ES"/>
        </w:rPr>
        <w:t xml:space="preserve">, fysiek theater</w:t>
      </w:r>
      <w:r>
        <w:rPr>
          <w:b/>
          <w:bCs/>
        </w:rPr>
      </w:r>
      <w:r>
        <w:rPr>
          <w:b/>
          <w:bCs/>
        </w:rPr>
      </w:r>
    </w:p>
    <w:p>
      <w:pPr>
        <w:pBdr/>
        <w:spacing w:after="0" w:line="240" w:lineRule="auto"/>
        <w:ind/>
        <w:rPr/>
      </w:pPr>
      <w:r>
        <w:rPr>
          <w:b/>
          <w:bCs/>
        </w:rPr>
        <w:t xml:space="preserve">leeftijd</w:t>
      </w:r>
      <w:r>
        <w:rPr>
          <w:b/>
          <w:bCs/>
        </w:rPr>
        <w:t xml:space="preserve"> </w:t>
      </w:r>
      <w:r>
        <w:rPr>
          <w:lang w:val="es-ES"/>
        </w:rPr>
        <w:t xml:space="preserve">4</w:t>
      </w:r>
      <w:r>
        <w:t xml:space="preserve"> t/m 10 jaar</w:t>
      </w:r>
      <w:r/>
    </w:p>
    <w:p>
      <w:pPr>
        <w:pBdr/>
        <w:spacing w:after="0" w:line="240" w:lineRule="auto"/>
        <w:ind/>
        <w:rPr/>
      </w:pPr>
      <w:r>
        <w:rPr>
          <w:b/>
          <w:bCs/>
        </w:rPr>
        <w:t xml:space="preserve">duur</w:t>
      </w:r>
      <w:r>
        <w:rPr>
          <w:b/>
          <w:bCs/>
        </w:rPr>
        <w:t xml:space="preserve"> </w:t>
      </w:r>
      <w:r>
        <w:rPr>
          <w:lang w:val="es-ES"/>
        </w:rPr>
        <w:t xml:space="preserve">5</w:t>
      </w:r>
      <w:r>
        <w:t xml:space="preserve">0 minuten + 10 minuten naspel</w:t>
      </w:r>
      <w:r>
        <w:rPr>
          <w:lang w:val="es-ES"/>
        </w:rPr>
        <w:t xml:space="preserve"> bij vrije voorstellingen</w:t>
      </w:r>
      <w:r/>
    </w:p>
    <w:p>
      <w:pPr>
        <w:pBdr/>
        <w:spacing w:after="0" w:line="240" w:lineRule="auto"/>
        <w:ind/>
        <w:rPr/>
      </w:pPr>
      <w:r>
        <w:rPr>
          <w:b/>
          <w:bCs/>
        </w:rPr>
        <w:t xml:space="preserve">speelvlak</w:t>
      </w:r>
      <w:r>
        <w:rPr>
          <w:b/>
          <w:bCs/>
        </w:rPr>
        <w:t xml:space="preserve"> </w:t>
      </w:r>
      <w:r>
        <w:t xml:space="preserve">6 x 6 x 4 meter</w:t>
      </w:r>
      <w:r/>
    </w:p>
    <w:p>
      <w:pPr>
        <w:pBdr/>
        <w:spacing w:after="0" w:line="240" w:lineRule="auto"/>
        <w:ind/>
        <w:rPr>
          <w:b/>
          <w:bCs/>
        </w:rPr>
      </w:pPr>
      <w:r>
        <w:rPr>
          <w:b/>
          <w:bCs/>
        </w:rPr>
        <w:t xml:space="preserve">capaciteit</w:t>
      </w:r>
      <w:r>
        <w:rPr>
          <w:b/>
          <w:bCs/>
        </w:rPr>
        <w:t xml:space="preserve"> </w:t>
      </w:r>
      <w:r>
        <w:t xml:space="preserve">200</w:t>
      </w:r>
      <w:r>
        <w:rPr>
          <w:b/>
          <w:bCs/>
        </w:rPr>
      </w:r>
      <w:r>
        <w:rPr>
          <w:b/>
          <w:bCs/>
        </w:rPr>
      </w:r>
    </w:p>
    <w:p>
      <w:pPr>
        <w:pBdr/>
        <w:spacing w:after="0" w:line="240" w:lineRule="auto"/>
        <w:ind/>
        <w:rPr>
          <w:b/>
          <w:bCs/>
          <w:highlight w:val="none"/>
        </w:rPr>
      </w:pPr>
      <w:r>
        <w:rPr>
          <w:b/>
          <w:bCs/>
        </w:rPr>
        <w:t xml:space="preserve">locaties</w:t>
      </w:r>
      <w:r>
        <w:rPr>
          <w:b/>
          <w:bCs/>
        </w:rPr>
        <w:t xml:space="preserve"> </w:t>
      </w:r>
      <w:r>
        <w:t xml:space="preserve">theaters</w:t>
      </w:r>
      <w:r>
        <w:rPr>
          <w:b/>
          <w:bCs/>
        </w:rPr>
      </w:r>
      <w:r>
        <w:rPr>
          <w:b/>
          <w:bCs/>
          <w:highlight w:val="none"/>
        </w:rPr>
      </w:r>
    </w:p>
    <w:p w14:paraId="747BC822">
      <w:pPr>
        <w:pBdr/>
        <w:spacing w:after="0" w:line="240" w:lineRule="auto"/>
        <w:ind/>
        <w:rPr>
          <w:b w:val="0"/>
          <w:bCs w:val="0"/>
          <w:highlight w:val="none"/>
          <w:lang w:val="es-ES"/>
        </w:rPr>
      </w:pPr>
      <w:r>
        <w:rPr>
          <w:b/>
          <w:bCs/>
          <w:highlight w:val="none"/>
          <w:lang w:val="es-ES"/>
        </w:rPr>
        <w:t xml:space="preserve">auteur boek </w:t>
      </w:r>
      <w:r>
        <w:rPr>
          <w:b w:val="0"/>
          <w:bCs w:val="0"/>
          <w:highlight w:val="none"/>
          <w:lang w:val="es-ES"/>
        </w:rPr>
        <w:t xml:space="preserve">Benji Davies</w:t>
      </w:r>
      <w:r>
        <w:rPr>
          <w:b w:val="0"/>
          <w:bCs w:val="0"/>
        </w:rPr>
      </w:r>
      <w:r>
        <w:rPr>
          <w:b w:val="0"/>
          <w:bCs w:val="0"/>
          <w:highlight w:val="none"/>
          <w:lang w:val="es-ES"/>
        </w:rPr>
      </w:r>
    </w:p>
    <w:p w14:paraId="3DEAC44B">
      <w:pPr>
        <w:pBdr/>
        <w:spacing w:after="0" w:line="240" w:lineRule="auto"/>
        <w:ind/>
        <w:rPr>
          <w:b w:val="0"/>
          <w:bCs w:val="0"/>
          <w:highlight w:val="none"/>
        </w:rPr>
      </w:pPr>
      <w:r>
        <w:rPr>
          <w:b/>
          <w:bCs/>
          <w:highlight w:val="none"/>
          <w:lang w:val="es-ES"/>
        </w:rPr>
        <w:t xml:space="preserve">concept, spel, muziek, vormgeving en kostuums </w:t>
      </w:r>
      <w:r>
        <w:rPr>
          <w:b w:val="0"/>
          <w:bCs w:val="0"/>
          <w:highlight w:val="none"/>
          <w:lang w:val="es-ES"/>
        </w:rPr>
        <w:t xml:space="preserve">Serge Hogenbirk, Niek van der Horst en José Montoya</w:t>
      </w:r>
      <w:r>
        <w:rPr>
          <w:b/>
          <w:bCs/>
          <w:highlight w:val="none"/>
          <w:lang w:val="es-ES"/>
        </w:rPr>
      </w:r>
      <w:r>
        <w:rPr>
          <w:b w:val="0"/>
          <w:bCs w:val="0"/>
          <w:highlight w:val="none"/>
        </w:rPr>
      </w:r>
    </w:p>
    <w:p w14:paraId="32469ED4">
      <w:pPr>
        <w:pBdr/>
        <w:spacing w:after="0" w:line="240" w:lineRule="auto"/>
        <w:ind/>
        <w:rPr>
          <w:b w:val="0"/>
          <w:bCs w:val="0"/>
          <w:highlight w:val="none"/>
        </w:rPr>
      </w:pPr>
      <w:r>
        <w:rPr>
          <w:b/>
          <w:bCs/>
          <w:highlight w:val="none"/>
          <w:lang w:val="es-ES"/>
        </w:rPr>
        <w:t xml:space="preserve">eindregie en dramaturgie </w:t>
      </w:r>
      <w:r>
        <w:rPr>
          <w:b w:val="0"/>
          <w:bCs w:val="0"/>
          <w:highlight w:val="none"/>
          <w:lang w:val="es-ES"/>
        </w:rPr>
        <w:t xml:space="preserve">Danielle Wagenaar</w:t>
      </w:r>
      <w:r>
        <w:rPr>
          <w:b w:val="0"/>
          <w:bCs w:val="0"/>
          <w:highlight w:val="none"/>
        </w:rPr>
      </w:r>
      <w:r>
        <w:rPr>
          <w:b w:val="0"/>
          <w:bCs w:val="0"/>
          <w:highlight w:val="none"/>
        </w:rPr>
      </w:r>
    </w:p>
    <w:p w14:paraId="6C6770BE">
      <w:pPr>
        <w:pBdr/>
        <w:spacing w:after="0" w:line="240" w:lineRule="auto"/>
        <w:ind/>
        <w:rPr/>
      </w:pPr>
      <w:r/>
      <w:r/>
    </w:p>
    <w:p w14:paraId="3A46C124">
      <w:pPr>
        <w:pBdr/>
        <w:spacing w:after="0" w:line="240" w:lineRule="auto"/>
        <w:ind/>
        <w:rPr/>
      </w:pPr>
      <w:r/>
      <w:r/>
    </w:p>
    <w:p w14:paraId="22A3CF56">
      <w:pPr>
        <w:pBdr/>
        <w:spacing w:after="0" w:line="240" w:lineRule="auto"/>
        <w:ind/>
        <w:rPr/>
      </w:pPr>
      <w:r>
        <w:t xml:space="preserve">Voor deze voorstelling werkt </w:t>
      </w:r>
      <w:r>
        <w:rPr>
          <w:b/>
          <w:bCs/>
          <w:lang w:val="es-ES"/>
        </w:rPr>
        <w:t xml:space="preserve">H</w:t>
      </w:r>
      <w:r>
        <w:rPr>
          <w:b/>
          <w:bCs/>
        </w:rPr>
        <w:t xml:space="preserve">et Ministerie </w:t>
      </w:r>
      <w:r>
        <w:rPr>
          <w:b/>
          <w:bCs/>
          <w:lang w:val="es-ES"/>
        </w:rPr>
        <w:t xml:space="preserve">van Onverrichter Zake</w:t>
      </w:r>
      <w:r>
        <w:rPr>
          <w:lang w:val="es-ES"/>
        </w:rPr>
        <w:t xml:space="preserve"> </w:t>
      </w:r>
      <w:r>
        <w:t xml:space="preserve">weer samen met José Montoya, waar ze eerder </w:t>
      </w:r>
      <w:r>
        <w:rPr>
          <w:i/>
          <w:iCs/>
        </w:rPr>
        <w:t xml:space="preserve">Het Laatste Koekje</w:t>
      </w:r>
      <w:r>
        <w:t xml:space="preserve"> en </w:t>
      </w:r>
      <w:r>
        <w:rPr>
          <w:i/>
          <w:iCs/>
        </w:rPr>
        <w:t xml:space="preserve">Houtje </w:t>
      </w:r>
      <w:r>
        <w:t xml:space="preserve">mee maakten. Voor deze nieuwe productie schuift ook Serge Hogenbirk aan. </w:t>
      </w:r>
      <w:r>
        <w:t xml:space="preserve">Alle drie wonnen zij een Krekel: José voor </w:t>
      </w:r>
      <w:r>
        <w:rPr>
          <w:i/>
          <w:iCs/>
        </w:rPr>
        <w:t xml:space="preserve">Martin Luther Kin</w:t>
      </w:r>
      <w:r>
        <w:t xml:space="preserve">g, </w:t>
      </w:r>
      <w:r>
        <w:t xml:space="preserve">Serge voor </w:t>
      </w:r>
      <w:r>
        <w:rPr>
          <w:i/>
          <w:iCs/>
        </w:rPr>
        <w:t xml:space="preserve">Prinses van Tuig en Richel </w:t>
      </w:r>
      <w:r>
        <w:t xml:space="preserve">en Niek voor </w:t>
      </w:r>
      <w:r>
        <w:rPr>
          <w:i/>
          <w:iCs/>
        </w:rPr>
        <w:t xml:space="preserve">Sell Me Your Secret</w:t>
      </w:r>
      <w:r>
        <w:t xml:space="preserve">. Eerder werkten zij samen bij Maas Theater en Dans in</w:t>
      </w:r>
      <w:r>
        <w:rPr>
          <w:i/>
          <w:iCs/>
        </w:rPr>
        <w:t xml:space="preserve"> De Wilde Keuken</w:t>
      </w:r>
      <w:r>
        <w:t xml:space="preserve">.</w:t>
      </w:r>
      <w:r>
        <w:rPr>
          <w:rStyle w:val="928"/>
          <w:b/>
          <w:bCs/>
        </w:rPr>
      </w: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12700" w14:cap="flat" w14:cmpd="sng" w14:algn="ctr">
        <w14:noFill/>
        <w14:prstDash w14:val="solid"/>
        <w14:miter w14:lim="400000"/>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character" w:styleId="928" w:customStyle="1">
    <w:name w:val="Geen"/>
    <w:pPr>
      <w:pBdr/>
      <w:spacing/>
      <w:ind/>
    </w:pPr>
  </w:style>
  <w:style w:type="character" w:styleId="929" w:customStyle="1">
    <w:name w:val="Hyperlink.0"/>
    <w:basedOn w:val="928"/>
    <w:pPr>
      <w:pBdr/>
      <w:spacing/>
      <w:ind/>
    </w:pPr>
    <w:rPr>
      <w:color w:val="0563c1"/>
      <w:u w:val="single"/>
    </w:rPr>
  </w:style>
  <w:style w:type="character" w:styleId="930">
    <w:name w:val="Unresolved Mention"/>
    <w:basedOn w:val="9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10</cp:revision>
  <dcterms:created xsi:type="dcterms:W3CDTF">2025-07-31T10:32:00Z</dcterms:created>
  <dcterms:modified xsi:type="dcterms:W3CDTF">2026-08-25T06:34:13Z</dcterms:modified>
</cp:coreProperties>
</file>