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8800237" w14:textId="483FD025">
      <w:pPr>
        <w:pBdr/>
        <w:spacing w:after="0" w:line="240" w:lineRule="auto"/>
        <w:ind/>
        <w:rPr>
          <w:b/>
          <w:bCs/>
          <w:sz w:val="32"/>
          <w:szCs w:val="32"/>
        </w:rPr>
      </w:pPr>
      <w:r>
        <w:rPr>
          <w:b/>
          <w:bCs/>
          <w:sz w:val="32"/>
          <w:szCs w:val="32"/>
          <w:lang w:val="es-ES"/>
        </w:rPr>
        <w:t xml:space="preserve">Niet gek!</w:t>
      </w:r>
      <w:r>
        <w:rPr>
          <w:b/>
          <w:bCs/>
          <w:sz w:val="32"/>
          <w:szCs w:val="32"/>
        </w:rPr>
      </w:r>
    </w:p>
    <w:p w14:paraId="37CC5259" w14:textId="11F64FF9">
      <w:pPr>
        <w:pBdr/>
        <w:spacing w:after="0" w:line="240" w:lineRule="auto"/>
        <w:ind/>
        <w:rPr>
          <w:b/>
          <w:bCs/>
        </w:rPr>
      </w:pPr>
      <w:r>
        <w:rPr>
          <w:b/>
          <w:bCs/>
        </w:rPr>
        <w:t xml:space="preserve">Simone de Jong</w:t>
      </w:r>
      <w:r>
        <w:rPr>
          <w:b/>
          <w:bCs/>
        </w:rPr>
        <w:t xml:space="preserve"> Company</w:t>
      </w:r>
      <w:r>
        <w:rPr>
          <w:b/>
          <w:bCs/>
        </w:rPr>
      </w:r>
      <w:r>
        <w:rPr>
          <w:b/>
          <w:bCs/>
        </w:rPr>
      </w:r>
    </w:p>
    <w:p w14:paraId="3A7A2E17">
      <w:pPr>
        <w:pBdr/>
        <w:spacing w:after="0" w:line="240" w:lineRule="auto"/>
        <w:ind/>
        <w:rPr>
          <w:b/>
          <w:bCs/>
        </w:rPr>
      </w:pPr>
      <w:r>
        <w:rPr>
          <w:b/>
          <w:bCs/>
        </w:rPr>
        <w:br/>
      </w:r>
      <w:r>
        <w:rPr>
          <w:b/>
          <w:bCs/>
        </w:rPr>
        <w:t xml:space="preserve">Sterre’s vader is niet gek. Maar wat is 'ie dan eigenlijk wel?</w:t>
      </w:r>
      <w:r>
        <w:rPr>
          <w:b/>
          <w:bCs/>
        </w:rPr>
      </w:r>
    </w:p>
    <w:p w14:paraId="255C3E4F">
      <w:pPr>
        <w:pBdr/>
        <w:spacing w:after="0" w:line="240" w:lineRule="auto"/>
        <w:ind/>
        <w:rPr/>
      </w:pPr>
      <w:r/>
      <w:r/>
    </w:p>
    <w:p w14:paraId="4B3C6FA8">
      <w:pPr>
        <w:pBdr/>
        <w:spacing w:after="0" w:line="240" w:lineRule="auto"/>
        <w:ind/>
        <w:rPr/>
      </w:pPr>
      <w:r>
        <w:t xml:space="preserve">Wat doe je als de volwassenen om je heen niet normaal doen, maar de hele dag in bed liggen, of rond lopen alsof ze Donald Duck zijn? Hoe hou je volwassenen eigenlijk in de hand?</w:t>
      </w:r>
      <w:r/>
    </w:p>
    <w:p w14:paraId="3C1294A4">
      <w:pPr>
        <w:pBdr/>
        <w:spacing w:after="0" w:line="240" w:lineRule="auto"/>
        <w:ind/>
        <w:rPr/>
      </w:pPr>
      <w:r/>
      <w:r/>
    </w:p>
    <w:p w14:paraId="646CF526">
      <w:pPr>
        <w:pBdr/>
        <w:spacing w:after="0" w:line="240" w:lineRule="auto"/>
        <w:ind/>
        <w:rPr/>
      </w:pPr>
      <w:r>
        <w:t xml:space="preserve">Niet gek! is een energieke, grappige en roerende voorstelling over hoe je je als kind handhaaft tussen volwassenen die niet voldoen aan het gewone.</w:t>
      </w:r>
      <w:r/>
    </w:p>
    <w:p w14:paraId="2E79F5EC">
      <w:pPr>
        <w:pBdr/>
        <w:spacing w:after="0" w:line="240" w:lineRule="auto"/>
        <w:ind/>
        <w:rPr/>
      </w:pPr>
      <w:r>
        <w:t xml:space="preserve">___</w:t>
      </w:r>
      <w:r/>
    </w:p>
    <w:p w14:paraId="68C72445">
      <w:pPr>
        <w:pBdr/>
        <w:spacing w:after="0" w:line="240" w:lineRule="auto"/>
        <w:ind/>
        <w:rPr/>
      </w:pPr>
      <w:r/>
      <w:r/>
    </w:p>
    <w:p w14:paraId="64D9C036">
      <w:pPr>
        <w:pBdr/>
        <w:spacing w:after="0" w:line="240" w:lineRule="auto"/>
        <w:ind/>
        <w:rPr>
          <w:bCs/>
          <w:i/>
        </w:rPr>
      </w:pPr>
      <w:r>
        <w:rPr>
          <w:i/>
          <w:iCs/>
        </w:rPr>
        <w:t xml:space="preserve">Voor deze voorstelling doen we onderzoek ism kinderen die leven met een ouder die psychisch anders is. Hoe ervaren zij het leven met hun ouder? Waar lopen ze tegenaan? Waar fantaseren ze over? We vinden het belangrijk dat de stem van het kind gehoord wordt.</w:t>
      </w:r>
      <w:r>
        <w:rPr>
          <w:i/>
          <w:iCs/>
        </w:rPr>
        <w:t xml:space="preserve"> We zoeken een theatrale vertaling van de wereld zoals zij die ervaren. We benaderen de problematiek op een speelse manier, met veel humor, tussen de ernst door.</w:t>
      </w:r>
      <w:r>
        <w:rPr>
          <w:i/>
          <w:iCs/>
        </w:rPr>
      </w:r>
      <w:r>
        <w:rPr>
          <w:i/>
          <w:iCs/>
        </w:rPr>
      </w:r>
    </w:p>
    <w:p w14:paraId="776537C2" w14:textId="77777777">
      <w:pPr>
        <w:pBdr/>
        <w:spacing w:after="0" w:line="240" w:lineRule="auto"/>
        <w:ind/>
        <w:rPr>
          <w:i/>
          <w:iCs/>
        </w:rPr>
      </w:pPr>
      <w:r>
        <w:rPr>
          <w:i/>
          <w:iCs/>
        </w:rPr>
      </w:r>
      <w:r>
        <w:rPr>
          <w:i/>
          <w:iCs/>
        </w:rPr>
      </w:r>
      <w:r>
        <w:rPr>
          <w:i/>
          <w:iCs/>
        </w:rPr>
      </w:r>
    </w:p>
    <w:p w14:paraId="06ACA61B" w14:textId="77777777">
      <w:pPr>
        <w:pBdr/>
        <w:spacing w:after="0" w:line="240" w:lineRule="auto"/>
        <w:ind/>
        <w:rPr>
          <w:i/>
          <w:iCs/>
        </w:rPr>
      </w:pPr>
      <w:r>
        <w:rPr>
          <w:i/>
          <w:iCs/>
        </w:rPr>
      </w:r>
      <w:r>
        <w:rPr>
          <w:i/>
          <w:iCs/>
        </w:rPr>
      </w:r>
      <w:r>
        <w:rPr>
          <w:i/>
          <w:iCs/>
        </w:rPr>
      </w:r>
    </w:p>
    <w:p w14:paraId="3A6E3F96" w14:textId="492F8AB4">
      <w:pPr>
        <w:pBdr/>
        <w:spacing w:after="0" w:line="240" w:lineRule="auto"/>
        <w:ind/>
        <w:rPr/>
      </w:pPr>
      <w:r>
        <w:rPr>
          <w:b/>
          <w:bCs/>
        </w:rPr>
        <w:t xml:space="preserve">discipline</w:t>
      </w:r>
      <w:r>
        <w:rPr>
          <w:b/>
          <w:bCs/>
        </w:rPr>
        <w:t xml:space="preserve"> </w:t>
      </w:r>
      <w:r>
        <w:t xml:space="preserve">beeldend theater, mime, fysiek theater</w:t>
      </w:r>
      <w:r/>
    </w:p>
    <w:p w14:paraId="7C066336" w14:textId="6548BECC">
      <w:pPr>
        <w:pBdr/>
        <w:spacing w:after="0" w:line="240" w:lineRule="auto"/>
        <w:ind/>
        <w:rPr/>
      </w:pPr>
      <w:r>
        <w:rPr>
          <w:b/>
          <w:bCs/>
        </w:rPr>
        <w:t xml:space="preserve">leeftijd</w:t>
      </w:r>
      <w:r>
        <w:rPr>
          <w:b/>
          <w:bCs/>
        </w:rPr>
        <w:t xml:space="preserve"> </w:t>
      </w:r>
      <w:r>
        <w:rPr>
          <w:lang w:val="es-ES"/>
        </w:rPr>
        <w:t xml:space="preserve">6</w:t>
      </w:r>
      <w:r>
        <w:t xml:space="preserve"> t/m </w:t>
      </w:r>
      <w:r>
        <w:rPr>
          <w:lang w:val="es-ES"/>
        </w:rPr>
        <w:t xml:space="preserve">10</w:t>
      </w:r>
      <w:r>
        <w:t xml:space="preserve"> jaar</w:t>
      </w:r>
      <w:r/>
    </w:p>
    <w:p w14:paraId="06C51259" w14:textId="693EFD4F">
      <w:pPr>
        <w:pBdr/>
        <w:spacing w:after="0" w:line="240" w:lineRule="auto"/>
        <w:ind/>
        <w:rPr>
          <w:b/>
          <w:bCs/>
        </w:rPr>
      </w:pPr>
      <w:r>
        <w:rPr>
          <w:b/>
          <w:bCs/>
        </w:rPr>
        <w:t xml:space="preserve">duur</w:t>
      </w:r>
      <w:r>
        <w:rPr>
          <w:b/>
          <w:bCs/>
        </w:rPr>
        <w:t xml:space="preserve"> </w:t>
      </w:r>
      <w:r>
        <w:t xml:space="preserve">5</w:t>
      </w:r>
      <w:r>
        <w:rPr>
          <w:lang w:val="es-ES"/>
        </w:rPr>
        <w:t xml:space="preserve">5</w:t>
      </w:r>
      <w:r>
        <w:t xml:space="preserve"> minuten</w:t>
      </w:r>
      <w:r>
        <w:rPr>
          <w:b/>
          <w:bCs/>
        </w:rPr>
      </w:r>
    </w:p>
    <w:p w14:paraId="25CAAEAF" w14:textId="418BC9F8">
      <w:pPr>
        <w:pBdr/>
        <w:spacing w:after="0" w:line="240" w:lineRule="auto"/>
        <w:ind/>
        <w:rPr/>
      </w:pPr>
      <w:r>
        <w:rPr>
          <w:b/>
          <w:bCs/>
        </w:rPr>
        <w:t xml:space="preserve">speelvlak</w:t>
      </w:r>
      <w:r>
        <w:rPr>
          <w:b/>
          <w:bCs/>
        </w:rPr>
        <w:t xml:space="preserve"> </w:t>
      </w:r>
      <w:r/>
      <w:r>
        <w:t xml:space="preserve">7 x 6 x 2,5 meter (inschatting)</w:t>
      </w:r>
      <w:r/>
      <w:r/>
    </w:p>
    <w:p w14:paraId="591BBA59" w14:textId="2654FF16">
      <w:pPr>
        <w:pBdr/>
        <w:spacing w:after="0" w:line="240" w:lineRule="auto"/>
        <w:ind/>
        <w:rPr/>
      </w:pPr>
      <w:r>
        <w:rPr>
          <w:b/>
          <w:bCs/>
        </w:rPr>
        <w:t xml:space="preserve">capaciteit</w:t>
      </w:r>
      <w:r>
        <w:rPr>
          <w:b/>
          <w:bCs/>
        </w:rPr>
        <w:t xml:space="preserve"> </w:t>
      </w:r>
      <w:r>
        <w:t xml:space="preserve">175</w:t>
      </w:r>
      <w:r/>
    </w:p>
    <w:p w14:paraId="0D1B54A8" w14:textId="63E24E6B">
      <w:pPr>
        <w:pBdr/>
        <w:spacing w:after="0" w:line="240" w:lineRule="auto"/>
        <w:ind/>
        <w:rPr/>
      </w:pPr>
      <w:r>
        <w:rPr>
          <w:b/>
          <w:bCs/>
        </w:rPr>
        <w:t xml:space="preserve">locaties</w:t>
      </w:r>
      <w:r>
        <w:rPr>
          <w:b/>
          <w:bCs/>
        </w:rPr>
        <w:t xml:space="preserve"> </w:t>
      </w:r>
      <w:r>
        <w:t xml:space="preserve">alle </w:t>
      </w:r>
      <w:r>
        <w:t xml:space="preserve">binnenlocaties</w:t>
      </w:r>
      <w:r>
        <w:t xml:space="preserve"> (in overleg)</w:t>
      </w:r>
      <w:r/>
    </w:p>
    <w:p w14:paraId="3DA3BDFB" w14:textId="7191231D">
      <w:pPr>
        <w:pBdr/>
        <w:spacing w:after="0" w:line="240" w:lineRule="auto"/>
        <w:ind/>
        <w:rPr/>
      </w:pPr>
      <w:r>
        <w:rPr>
          <w:b/>
          <w:bCs/>
        </w:rPr>
        <w:t xml:space="preserve">kerndoelen</w:t>
      </w:r>
      <w:r>
        <w:rPr>
          <w:b/>
          <w:bCs/>
        </w:rPr>
        <w:t xml:space="preserve"> </w:t>
      </w:r>
      <w:r/>
      <w:r>
        <w:t xml:space="preserve">25, 28, 35 en 37</w:t>
      </w:r>
      <w:r/>
      <w:r/>
    </w:p>
    <w:p w14:paraId="450E58E3" w14:textId="191F31A9">
      <w:pPr>
        <w:pBdr/>
        <w:spacing w:after="0" w:line="240" w:lineRule="auto"/>
        <w:ind/>
        <w:rPr/>
      </w:pPr>
      <w:r>
        <w:rPr>
          <w:b/>
          <w:bCs/>
        </w:rPr>
        <w:t xml:space="preserve">spel</w:t>
      </w:r>
      <w:r>
        <w:rPr>
          <w:b/>
          <w:bCs/>
        </w:rPr>
        <w:t xml:space="preserve"> </w:t>
      </w:r>
      <w:r>
        <w:rPr>
          <w:lang w:val="es-ES"/>
        </w:rPr>
        <w:t xml:space="preserve">Toon Kuijpers, Hali Neto en </w:t>
      </w:r>
      <w:r>
        <w:t xml:space="preserve">Estela</w:t>
      </w:r>
      <w:r>
        <w:t xml:space="preserve"> </w:t>
      </w:r>
      <w:r>
        <w:t xml:space="preserve">Canal</w:t>
      </w:r>
      <w:r>
        <w:t xml:space="preserve"> </w:t>
      </w:r>
      <w:r>
        <w:t xml:space="preserve">Parejo</w:t>
      </w:r>
      <w:r/>
    </w:p>
    <w:p w14:paraId="666E0A18" w14:textId="5A336F33">
      <w:pPr>
        <w:pBdr/>
        <w:spacing w:after="0" w:line="240" w:lineRule="auto"/>
        <w:ind/>
        <w:rPr/>
      </w:pPr>
      <w:r>
        <w:rPr>
          <w:b/>
          <w:bCs/>
        </w:rPr>
        <w:t xml:space="preserve">regie</w:t>
      </w:r>
      <w:r>
        <w:rPr>
          <w:b/>
          <w:bCs/>
          <w:lang w:val="es-ES"/>
        </w:rPr>
        <w:t xml:space="preserve"> en</w:t>
      </w:r>
      <w:r>
        <w:rPr>
          <w:b/>
          <w:bCs/>
        </w:rPr>
        <w:t xml:space="preserve"> concept </w:t>
      </w:r>
      <w:r>
        <w:t xml:space="preserve">Simone de Jong</w:t>
      </w:r>
      <w:r/>
    </w:p>
    <w:p w14:paraId="75539C19" w14:textId="428C8967">
      <w:pPr>
        <w:pBdr/>
        <w:spacing w:after="0" w:line="240" w:lineRule="auto"/>
        <w:ind/>
        <w:rPr>
          <w:highlight w:val="none"/>
          <w:lang w:val="es-ES"/>
        </w:rPr>
      </w:pPr>
      <w:r>
        <w:rPr>
          <w:b/>
          <w:bCs/>
        </w:rPr>
        <w:t xml:space="preserve">muziek</w:t>
      </w:r>
      <w:r>
        <w:rPr>
          <w:b/>
          <w:bCs/>
        </w:rPr>
        <w:t xml:space="preserve"> </w:t>
      </w:r>
      <w:r>
        <w:rPr>
          <w:lang w:val="es-ES"/>
        </w:rPr>
        <w:t xml:space="preserve">Niels Vermeulen</w:t>
      </w:r>
      <w:r/>
    </w:p>
    <w:p w14:paraId="370EE8B9">
      <w:pPr>
        <w:pBdr/>
        <w:spacing w:after="0" w:line="240" w:lineRule="auto"/>
        <w:ind/>
        <w:rPr/>
      </w:pPr>
      <w:r>
        <w:rPr>
          <w:b/>
          <w:bCs/>
          <w:lang w:val="es-ES"/>
        </w:rPr>
        <w:t xml:space="preserve">vormgeving </w:t>
      </w:r>
      <w:r>
        <w:t xml:space="preserve">Erik </w:t>
      </w:r>
      <w:r>
        <w:t xml:space="preserve">Begemann</w:t>
      </w:r>
      <w:r/>
      <w:r/>
    </w:p>
    <w:p w14:paraId="2A4C6659">
      <w:pPr>
        <w:pBdr/>
        <w:spacing w:after="0" w:line="240" w:lineRule="auto"/>
        <w:ind/>
        <w:rPr/>
      </w:pPr>
      <w:r>
        <w:rPr>
          <w:b/>
          <w:bCs/>
        </w:rPr>
        <w:t xml:space="preserve">kostuums</w:t>
      </w:r>
      <w:r>
        <w:rPr>
          <w:b/>
          <w:bCs/>
        </w:rPr>
        <w:t xml:space="preserve"> </w:t>
      </w:r>
      <w:r>
        <w:t xml:space="preserve">Elian</w:t>
      </w:r>
      <w:r>
        <w:t xml:space="preserve"> Smits</w:t>
      </w:r>
      <w:r/>
      <w:r/>
      <w:r>
        <w:rPr>
          <w:highlight w:val="none"/>
          <w:lang w:val="es-ES"/>
        </w:rPr>
      </w:r>
      <w:r>
        <w:rPr>
          <w:highlight w:val="none"/>
          <w:lang w:val="es-ES"/>
        </w:rPr>
      </w:r>
      <w:r>
        <w:rPr>
          <w:highlight w:val="none"/>
          <w:lang w:val="es-ES"/>
        </w:rPr>
      </w:r>
      <w:r/>
    </w:p>
    <w:p w14:paraId="3974FF16" w14:textId="61F22237">
      <w:pPr>
        <w:pBdr/>
        <w:spacing w:after="0" w:line="240" w:lineRule="auto"/>
        <w:ind/>
        <w:rPr/>
      </w:pPr>
      <w:r>
        <w:rPr>
          <w:b/>
          <w:bCs/>
        </w:rPr>
        <w:t xml:space="preserve">productie</w:t>
      </w:r>
      <w:r>
        <w:rPr>
          <w:b/>
          <w:bCs/>
        </w:rPr>
        <w:t xml:space="preserve"> </w:t>
      </w:r>
      <w:r>
        <w:t xml:space="preserve">Judith Borgers</w:t>
      </w:r>
      <w:r/>
    </w:p>
    <w:p w14:paraId="14A459AC" w14:textId="1C92EA29">
      <w:pPr>
        <w:pBdr/>
        <w:spacing w:after="0" w:line="240" w:lineRule="auto"/>
        <w:ind/>
        <w:rPr/>
      </w:pPr>
      <w:r>
        <w:rPr>
          <w:b/>
          <w:bCs/>
        </w:rPr>
        <w:t xml:space="preserve">zakelijk</w:t>
      </w:r>
      <w:r>
        <w:rPr>
          <w:b/>
          <w:bCs/>
        </w:rPr>
        <w:t xml:space="preserve"> leider</w:t>
      </w:r>
      <w:r>
        <w:rPr>
          <w:b/>
          <w:bCs/>
        </w:rPr>
        <w:t xml:space="preserve"> </w:t>
      </w:r>
      <w:r>
        <w:t xml:space="preserve">Daphne Hartman</w:t>
      </w:r>
      <w:r/>
    </w:p>
    <w:p w14:paraId="5FE65BF7" w14:textId="0C07F7CD">
      <w:pPr>
        <w:pBdr/>
        <w:spacing w:after="0" w:line="240" w:lineRule="auto"/>
        <w:ind/>
        <w:rPr/>
      </w:pPr>
      <w:r>
        <w:rPr>
          <w:b/>
          <w:bCs/>
        </w:rPr>
        <w:t xml:space="preserve">foto’s</w:t>
      </w:r>
      <w:r>
        <w:rPr>
          <w:b/>
          <w:bCs/>
        </w:rPr>
        <w:t xml:space="preserve"> </w:t>
      </w:r>
      <w:r>
        <w:t xml:space="preserve">Kamerich</w:t>
      </w:r>
      <w:r>
        <w:t xml:space="preserve"> &amp; </w:t>
      </w:r>
      <w:r>
        <w:t xml:space="preserve">Budwilowitz</w:t>
      </w:r>
      <w:r/>
    </w:p>
    <w:p w14:paraId="334ED5CE" w14:textId="3375CEED">
      <w:pPr>
        <w:pBdr/>
        <w:spacing w:after="0" w:line="240" w:lineRule="auto"/>
        <w:ind/>
        <w:rPr/>
      </w:pPr>
      <w:r/>
      <w:r/>
    </w:p>
    <w:p w14:paraId="49902660" w14:textId="77777777">
      <w:pPr>
        <w:pBdr/>
        <w:spacing w:after="0" w:line="240" w:lineRule="auto"/>
        <w:ind/>
        <w:rPr/>
      </w:pPr>
      <w:r/>
      <w:r/>
    </w:p>
    <w:p w14:paraId="1FD52F8A">
      <w:pPr>
        <w:pStyle w:val="890"/>
        <w:pBdr/>
        <w:spacing w:after="0" w:afterAutospacing="0" w:before="0" w:beforeAutospacing="0"/>
        <w:ind/>
        <w:rPr>
          <w:rFonts w:ascii="Calibri" w:hAnsi="Calibri" w:cs="Calibri"/>
          <w:b w:val="0"/>
          <w:bCs w:val="0"/>
          <w:i w:val="0"/>
          <w:sz w:val="22"/>
          <w:szCs w:val="22"/>
          <w:highlight w:val="none"/>
        </w:rPr>
      </w:pPr>
      <w:r>
        <w:rPr>
          <w:rFonts w:ascii="Calibri" w:hAnsi="Calibri" w:eastAsia="Calibri" w:cs="Calibri"/>
          <w:b/>
          <w:bCs/>
          <w:i/>
          <w:iCs/>
          <w:sz w:val="22"/>
          <w:szCs w:val="22"/>
        </w:rPr>
      </w:r>
      <w:r>
        <w:rPr>
          <w:rFonts w:ascii="Calibri" w:hAnsi="Calibri" w:eastAsia="Calibri" w:cs="Calibri"/>
          <w:b/>
          <w:bCs/>
          <w:i w:val="0"/>
          <w:iCs w:val="0"/>
          <w:sz w:val="22"/>
          <w:szCs w:val="22"/>
        </w:rPr>
        <w:t xml:space="preserve">Simone de Jong Company</w:t>
      </w:r>
      <w:r>
        <w:rPr>
          <w:rFonts w:ascii="Calibri" w:hAnsi="Calibri" w:eastAsia="Calibri" w:cs="Calibri"/>
          <w:b w:val="0"/>
          <w:bCs w:val="0"/>
          <w:i w:val="0"/>
          <w:iCs w:val="0"/>
          <w:sz w:val="22"/>
          <w:szCs w:val="22"/>
        </w:rPr>
        <w:t xml:space="preserve"> maakt aanstekelijk fysiek theater voor een jonge doelgroep, vol</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poëzie, humor en inventiviteit. Beelden, muziek en beweging zijn de middelen om kinderen te</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raken, uit te dagen en te inspireren. Want in je fantasie kun je wonen…</w:t>
      </w:r>
      <w:r>
        <w:rPr>
          <w:rFonts w:ascii="Calibri" w:hAnsi="Calibri" w:eastAsia="Calibri" w:cs="Calibri"/>
          <w:b w:val="0"/>
          <w:bCs w:val="0"/>
          <w:i w:val="0"/>
          <w:sz w:val="22"/>
          <w:szCs w:val="22"/>
          <w:highlight w:val="none"/>
        </w:rPr>
      </w:r>
      <w:r>
        <w:rPr>
          <w:rFonts w:ascii="Calibri" w:hAnsi="Calibri" w:cs="Calibri"/>
          <w:b w:val="0"/>
          <w:bCs w:val="0"/>
          <w:i w:val="0"/>
          <w:sz w:val="22"/>
          <w:szCs w:val="22"/>
          <w:highlight w:val="none"/>
        </w:rPr>
      </w:r>
    </w:p>
    <w:p w14:paraId="7D87399E">
      <w:pPr>
        <w:pStyle w:val="890"/>
        <w:pBdr/>
        <w:spacing w:after="0" w:afterAutospacing="0" w:before="0" w:beforeAutospacing="0"/>
        <w:ind/>
        <w:rPr>
          <w:rFonts w:ascii="Calibri" w:hAnsi="Calibri" w:cs="Calibri"/>
          <w:b w:val="0"/>
          <w:bCs w:val="0"/>
          <w:i w:val="0"/>
          <w:sz w:val="22"/>
          <w:szCs w:val="22"/>
        </w:rPr>
      </w:pPr>
      <w:r>
        <w:rPr>
          <w:rFonts w:ascii="Calibri" w:hAnsi="Calibri" w:eastAsia="Calibri" w:cs="Calibri"/>
          <w:b w:val="0"/>
          <w:bCs w:val="0"/>
          <w:i w:val="0"/>
          <w:iCs w:val="0"/>
          <w:sz w:val="22"/>
          <w:szCs w:val="22"/>
          <w:highlight w:val="none"/>
        </w:rPr>
      </w:r>
      <w:r>
        <w:rPr>
          <w:rFonts w:ascii="Calibri" w:hAnsi="Calibri" w:eastAsia="Calibri" w:cs="Calibri"/>
          <w:b w:val="0"/>
          <w:bCs w:val="0"/>
          <w:i w:val="0"/>
          <w:sz w:val="22"/>
          <w:szCs w:val="22"/>
        </w:rPr>
      </w:r>
      <w:r>
        <w:rPr>
          <w:rFonts w:ascii="Calibri" w:hAnsi="Calibri" w:cs="Calibri"/>
          <w:b w:val="0"/>
          <w:bCs w:val="0"/>
          <w:i w:val="0"/>
          <w:sz w:val="22"/>
          <w:szCs w:val="22"/>
        </w:rPr>
      </w:r>
    </w:p>
    <w:p w14:paraId="1B5C04F2">
      <w:pPr>
        <w:pStyle w:val="890"/>
        <w:pBdr/>
        <w:spacing w:after="0" w:afterAutospacing="0" w:before="0" w:beforeAutospacing="0"/>
        <w:ind/>
        <w:rPr>
          <w:rFonts w:ascii="Calibri" w:hAnsi="Calibri" w:cs="Calibri"/>
          <w:b w:val="0"/>
          <w:bCs w:val="0"/>
          <w:i w:val="0"/>
          <w:sz w:val="22"/>
          <w:szCs w:val="22"/>
          <w:highlight w:val="none"/>
        </w:rPr>
      </w:pPr>
      <w:r>
        <w:rPr>
          <w:rFonts w:ascii="Calibri" w:hAnsi="Calibri" w:eastAsia="Calibri" w:cs="Calibri"/>
          <w:b w:val="0"/>
          <w:bCs w:val="0"/>
          <w:i w:val="0"/>
          <w:iCs w:val="0"/>
          <w:sz w:val="22"/>
          <w:szCs w:val="22"/>
          <w:lang w:val="es-ES"/>
        </w:rPr>
        <w:t xml:space="preserve">“</w:t>
      </w:r>
      <w:r>
        <w:rPr>
          <w:rFonts w:ascii="Calibri" w:hAnsi="Calibri" w:eastAsia="Calibri" w:cs="Calibri"/>
          <w:b w:val="0"/>
          <w:bCs w:val="0"/>
          <w:i w:val="0"/>
          <w:iCs w:val="0"/>
          <w:sz w:val="22"/>
          <w:szCs w:val="22"/>
        </w:rPr>
        <w:t xml:space="preserve">Onze voorstellingen stimuleren kinderen te bewegen en wakkeren hun verbeeldingskracht</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aan. We geloven sterk dat verbeeldingskracht noodzakelijk is in deze complexe wereld, want</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verbeeldingskracht maakt weerbaar. We maken origineel werk, waarin objecten, muziek en</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fysiek spel als volwaardige elementen met elkaar verweven zijn tot een beeldend verhaal.</w:t>
      </w:r>
      <w:r>
        <w:rPr>
          <w:rFonts w:ascii="Calibri" w:hAnsi="Calibri" w:eastAsia="Calibri" w:cs="Calibri"/>
          <w:b w:val="0"/>
          <w:bCs w:val="0"/>
          <w:i w:val="0"/>
          <w:iCs w:val="0"/>
          <w:sz w:val="22"/>
          <w:szCs w:val="22"/>
          <w:lang w:val="es-ES"/>
        </w:rPr>
        <w:t xml:space="preserve">”</w:t>
      </w:r>
      <w:r>
        <w:rPr>
          <w:rFonts w:ascii="Calibri" w:hAnsi="Calibri" w:eastAsia="Calibri" w:cs="Calibri"/>
          <w:b w:val="0"/>
          <w:bCs w:val="0"/>
          <w:i w:val="0"/>
          <w:sz w:val="22"/>
          <w:szCs w:val="22"/>
          <w:highlight w:val="none"/>
          <w:lang w:val="es-ES"/>
        </w:rPr>
      </w:r>
      <w:r>
        <w:rPr>
          <w:rFonts w:ascii="Calibri" w:hAnsi="Calibri" w:cs="Calibri"/>
          <w:b w:val="0"/>
          <w:bCs w:val="0"/>
          <w:i w:val="0"/>
          <w:sz w:val="22"/>
          <w:szCs w:val="22"/>
          <w:highlight w:val="none"/>
        </w:rPr>
      </w:r>
    </w:p>
    <w:p w14:paraId="005265CD">
      <w:pPr>
        <w:pStyle w:val="890"/>
        <w:pBdr/>
        <w:spacing w:after="0" w:afterAutospacing="0" w:before="0" w:beforeAutospacing="0"/>
        <w:ind/>
        <w:rPr>
          <w:rFonts w:ascii="Calibri" w:hAnsi="Calibri" w:cs="Calibri"/>
          <w:b w:val="0"/>
          <w:bCs w:val="0"/>
          <w:i w:val="0"/>
          <w:sz w:val="22"/>
          <w:szCs w:val="22"/>
        </w:rPr>
      </w:pPr>
      <w:r>
        <w:rPr>
          <w:rFonts w:ascii="Calibri" w:hAnsi="Calibri" w:eastAsia="Calibri" w:cs="Calibri"/>
          <w:b w:val="0"/>
          <w:bCs w:val="0"/>
          <w:i w:val="0"/>
          <w:iCs w:val="0"/>
          <w:sz w:val="22"/>
          <w:szCs w:val="22"/>
          <w:highlight w:val="none"/>
          <w:lang w:val="es-ES"/>
        </w:rPr>
      </w:r>
      <w:r>
        <w:rPr>
          <w:rFonts w:ascii="Calibri" w:hAnsi="Calibri" w:eastAsia="Calibri" w:cs="Calibri"/>
          <w:b w:val="0"/>
          <w:bCs w:val="0"/>
          <w:i w:val="0"/>
          <w:sz w:val="22"/>
          <w:szCs w:val="22"/>
        </w:rPr>
      </w:r>
      <w:r>
        <w:rPr>
          <w:rFonts w:ascii="Calibri" w:hAnsi="Calibri" w:cs="Calibri"/>
          <w:b w:val="0"/>
          <w:bCs w:val="0"/>
          <w:i w:val="0"/>
          <w:sz w:val="22"/>
          <w:szCs w:val="22"/>
        </w:rPr>
      </w:r>
    </w:p>
    <w:p w14:paraId="03738630">
      <w:pPr>
        <w:pStyle w:val="890"/>
        <w:pBdr/>
        <w:spacing w:after="0" w:afterAutospacing="0" w:before="0" w:beforeAutospacing="0"/>
        <w:ind/>
        <w:rPr>
          <w:rFonts w:ascii="Calibri" w:hAnsi="Calibri" w:cs="Calibri"/>
          <w:b w:val="0"/>
          <w:bCs w:val="0"/>
          <w:i w:val="0"/>
          <w:sz w:val="22"/>
          <w:szCs w:val="22"/>
        </w:rPr>
      </w:pPr>
      <w:r>
        <w:rPr>
          <w:rFonts w:ascii="Calibri" w:hAnsi="Calibri" w:eastAsia="Calibri" w:cs="Calibri"/>
          <w:b w:val="0"/>
          <w:bCs w:val="0"/>
          <w:i w:val="0"/>
          <w:iCs w:val="0"/>
          <w:sz w:val="22"/>
          <w:szCs w:val="22"/>
        </w:rPr>
        <w:t xml:space="preserve">In de periode 2025-2028 wordt Simone de Jong Company structureel ondersteund door het</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Fonds Podiumkunsten. Het werk van Simone de Jong Company wordt ook in het buitenland</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enthousiast en lovend ontvangen, de voorstelling </w:t>
      </w:r>
      <w:r>
        <w:rPr>
          <w:rFonts w:ascii="Calibri" w:hAnsi="Calibri" w:eastAsia="Calibri" w:cs="Calibri"/>
          <w:b w:val="0"/>
          <w:bCs w:val="0"/>
          <w:i/>
          <w:iCs/>
          <w:sz w:val="22"/>
          <w:szCs w:val="22"/>
        </w:rPr>
        <w:t xml:space="preserve">Kluizelaar </w:t>
      </w:r>
      <w:r>
        <w:rPr>
          <w:rFonts w:ascii="Calibri" w:hAnsi="Calibri" w:eastAsia="Calibri" w:cs="Calibri"/>
          <w:b w:val="0"/>
          <w:bCs w:val="0"/>
          <w:i w:val="0"/>
          <w:iCs w:val="0"/>
          <w:sz w:val="22"/>
          <w:szCs w:val="22"/>
        </w:rPr>
        <w:t xml:space="preserve">speelde als </w:t>
      </w:r>
      <w:r>
        <w:rPr>
          <w:rFonts w:ascii="Calibri" w:hAnsi="Calibri" w:eastAsia="Calibri" w:cs="Calibri"/>
          <w:b w:val="0"/>
          <w:bCs w:val="0"/>
          <w:i/>
          <w:iCs/>
          <w:sz w:val="22"/>
          <w:szCs w:val="22"/>
        </w:rPr>
        <w:t xml:space="preserve">Hermit </w:t>
      </w:r>
      <w:r>
        <w:rPr>
          <w:rFonts w:ascii="Calibri" w:hAnsi="Calibri" w:eastAsia="Calibri" w:cs="Calibri"/>
          <w:b w:val="0"/>
          <w:bCs w:val="0"/>
          <w:i w:val="0"/>
          <w:iCs w:val="0"/>
          <w:sz w:val="22"/>
          <w:szCs w:val="22"/>
        </w:rPr>
        <w:t xml:space="preserve">in </w:t>
      </w:r>
      <w:r>
        <w:rPr>
          <w:rFonts w:ascii="Calibri" w:hAnsi="Calibri" w:eastAsia="Calibri" w:cs="Calibri"/>
          <w:b w:val="0"/>
          <w:bCs w:val="0"/>
          <w:i w:val="0"/>
          <w:iCs w:val="0"/>
          <w:sz w:val="22"/>
          <w:szCs w:val="22"/>
          <w:lang w:val="es-ES"/>
        </w:rPr>
        <w:t xml:space="preserve">onder meer</w:t>
      </w:r>
      <w:r>
        <w:rPr>
          <w:rFonts w:ascii="Calibri" w:hAnsi="Calibri" w:eastAsia="Calibri" w:cs="Calibri"/>
          <w:b w:val="0"/>
          <w:bCs w:val="0"/>
          <w:i w:val="0"/>
          <w:iCs w:val="0"/>
          <w:sz w:val="22"/>
          <w:szCs w:val="22"/>
        </w:rPr>
        <w:t xml:space="preserve"> China,</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Ierland, Schotland, Portugal, Italië en Egypte. </w:t>
      </w:r>
      <w:r>
        <w:rPr>
          <w:rFonts w:ascii="Calibri" w:hAnsi="Calibri" w:eastAsia="Calibri" w:cs="Calibri"/>
          <w:b w:val="0"/>
          <w:bCs w:val="0"/>
          <w:i w:val="0"/>
          <w:sz w:val="22"/>
          <w:szCs w:val="22"/>
        </w:rPr>
      </w:r>
      <w:r>
        <w:rPr>
          <w:rFonts w:ascii="Calibri" w:hAnsi="Calibri" w:cs="Calibri"/>
          <w:b w:val="0"/>
          <w:bCs w:val="0"/>
          <w:i w:val="0"/>
          <w:sz w:val="22"/>
          <w:szCs w:val="22"/>
        </w:rPr>
      </w:r>
    </w:p>
    <w:p w14:paraId="4F5D8898">
      <w:pPr>
        <w:pStyle w:val="890"/>
        <w:pBdr/>
        <w:spacing w:after="0" w:afterAutospacing="0" w:before="0" w:beforeAutospacing="0"/>
        <w:ind/>
        <w:rPr>
          <w:rFonts w:ascii="Calibri" w:hAnsi="Calibri" w:cs="Calibri"/>
          <w:b w:val="0"/>
          <w:bCs w:val="0"/>
          <w:i w:val="0"/>
          <w:sz w:val="22"/>
          <w:szCs w:val="22"/>
        </w:rPr>
      </w:pPr>
      <w:r>
        <w:rPr>
          <w:rFonts w:ascii="Calibri" w:hAnsi="Calibri" w:eastAsia="Calibri" w:cs="Calibri"/>
          <w:b w:val="0"/>
          <w:bCs w:val="0"/>
          <w:i w:val="0"/>
          <w:iCs w:val="0"/>
          <w:sz w:val="22"/>
          <w:szCs w:val="22"/>
          <w:highlight w:val="none"/>
        </w:rPr>
      </w:r>
      <w:r>
        <w:rPr>
          <w:rFonts w:ascii="Calibri" w:hAnsi="Calibri" w:eastAsia="Calibri" w:cs="Calibri"/>
          <w:b w:val="0"/>
          <w:bCs w:val="0"/>
          <w:i w:val="0"/>
          <w:sz w:val="22"/>
          <w:szCs w:val="22"/>
        </w:rPr>
      </w:r>
      <w:r>
        <w:rPr>
          <w:rFonts w:ascii="Calibri" w:hAnsi="Calibri" w:cs="Calibri"/>
          <w:b w:val="0"/>
          <w:bCs w:val="0"/>
          <w:i w:val="0"/>
          <w:sz w:val="22"/>
          <w:szCs w:val="22"/>
        </w:rPr>
      </w:r>
    </w:p>
    <w:p w14:paraId="3532F2F2">
      <w:pPr>
        <w:pStyle w:val="890"/>
        <w:pBdr/>
        <w:spacing w:after="0" w:afterAutospacing="0" w:before="0" w:beforeAutospacing="0"/>
        <w:ind/>
        <w:rPr>
          <w:rFonts w:ascii="Calibri" w:hAnsi="Calibri" w:cs="Calibri"/>
          <w:b w:val="0"/>
          <w:bCs w:val="0"/>
          <w:i w:val="0"/>
          <w:sz w:val="22"/>
          <w:szCs w:val="22"/>
          <w:highlight w:val="none"/>
        </w:rPr>
      </w:pPr>
      <w:r>
        <w:rPr>
          <w:rFonts w:ascii="Calibri" w:hAnsi="Calibri" w:eastAsia="Calibri" w:cs="Calibri"/>
          <w:b w:val="0"/>
          <w:bCs w:val="0"/>
          <w:i w:val="0"/>
          <w:iCs w:val="0"/>
          <w:sz w:val="22"/>
          <w:szCs w:val="22"/>
        </w:rPr>
        <w:t xml:space="preserve">Simone de Jong zelf komt uit de moderne mime</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en het muziektheater en is ook</w:t>
      </w:r>
      <w:r>
        <w:rPr>
          <w:rFonts w:ascii="Calibri" w:hAnsi="Calibri" w:eastAsia="Calibri" w:cs="Calibri"/>
          <w:b w:val="0"/>
          <w:bCs w:val="0"/>
          <w:i w:val="0"/>
          <w:iCs w:val="0"/>
          <w:sz w:val="22"/>
          <w:szCs w:val="22"/>
          <w:lang w:val="es-ES"/>
        </w:rPr>
        <w:t xml:space="preserve"> </w:t>
      </w:r>
      <w:r>
        <w:rPr>
          <w:rFonts w:ascii="Calibri" w:hAnsi="Calibri" w:eastAsia="Calibri" w:cs="Calibri"/>
          <w:b w:val="0"/>
          <w:bCs w:val="0"/>
          <w:i w:val="0"/>
          <w:iCs w:val="0"/>
          <w:sz w:val="22"/>
          <w:szCs w:val="22"/>
        </w:rPr>
        <w:t xml:space="preserve">kinderboekenschrijver. Ze schreef </w:t>
      </w:r>
      <w:r>
        <w:rPr>
          <w:rFonts w:ascii="Calibri" w:hAnsi="Calibri" w:eastAsia="Calibri" w:cs="Calibri"/>
          <w:b w:val="0"/>
          <w:bCs w:val="0"/>
          <w:i/>
          <w:iCs/>
          <w:sz w:val="22"/>
          <w:szCs w:val="22"/>
        </w:rPr>
        <w:t xml:space="preserve">Het geheim van meneer</w:t>
      </w:r>
      <w:r>
        <w:rPr>
          <w:rFonts w:ascii="Calibri" w:hAnsi="Calibri" w:eastAsia="Calibri" w:cs="Calibri"/>
          <w:b w:val="0"/>
          <w:bCs w:val="0"/>
          <w:i/>
          <w:iCs/>
          <w:sz w:val="22"/>
          <w:szCs w:val="22"/>
          <w:lang w:val="es-ES"/>
        </w:rPr>
        <w:t xml:space="preserve"> </w:t>
      </w:r>
      <w:r>
        <w:rPr>
          <w:rFonts w:ascii="Calibri" w:hAnsi="Calibri" w:eastAsia="Calibri" w:cs="Calibri"/>
          <w:b w:val="0"/>
          <w:bCs w:val="0"/>
          <w:i/>
          <w:iCs/>
          <w:sz w:val="22"/>
          <w:szCs w:val="22"/>
        </w:rPr>
        <w:t xml:space="preserve">Hartjes</w:t>
      </w:r>
      <w:r>
        <w:rPr>
          <w:rFonts w:ascii="Calibri" w:hAnsi="Calibri" w:eastAsia="Calibri" w:cs="Calibri"/>
          <w:b w:val="0"/>
          <w:bCs w:val="0"/>
          <w:i w:val="0"/>
          <w:iCs w:val="0"/>
          <w:sz w:val="22"/>
          <w:szCs w:val="22"/>
        </w:rPr>
        <w:t xml:space="preserve"> (Clavis, 2016) en </w:t>
      </w:r>
      <w:r>
        <w:rPr>
          <w:rFonts w:ascii="Calibri" w:hAnsi="Calibri" w:eastAsia="Calibri" w:cs="Calibri"/>
          <w:b w:val="0"/>
          <w:bCs w:val="0"/>
          <w:i/>
          <w:iCs/>
          <w:sz w:val="22"/>
          <w:szCs w:val="22"/>
        </w:rPr>
        <w:t xml:space="preserve">Op zoek naar het groene goud</w:t>
      </w:r>
      <w:r>
        <w:rPr>
          <w:rFonts w:ascii="Calibri" w:hAnsi="Calibri" w:eastAsia="Calibri" w:cs="Calibri"/>
          <w:b w:val="0"/>
          <w:bCs w:val="0"/>
          <w:i w:val="0"/>
          <w:iCs w:val="0"/>
          <w:sz w:val="22"/>
          <w:szCs w:val="22"/>
        </w:rPr>
        <w:t xml:space="preserve"> (Clavis, 2021).</w:t>
      </w:r>
      <w:r>
        <w:rPr>
          <w:rFonts w:ascii="Calibri" w:hAnsi="Calibri" w:cs="Calibri"/>
          <w:b w:val="0"/>
          <w:bCs w:val="0"/>
          <w:i w:val="0"/>
          <w:sz w:val="22"/>
          <w:szCs w:val="22"/>
          <w:highlight w:val="none"/>
        </w:rPr>
      </w:r>
      <w:r>
        <w:rPr>
          <w:rFonts w:ascii="Calibri" w:hAnsi="Calibri" w:cs="Calibri"/>
          <w:b w:val="0"/>
          <w:bCs w:val="0"/>
          <w:i w:val="0"/>
          <w:sz w:val="22"/>
          <w:szCs w:val="22"/>
          <w:highlight w:val="none"/>
        </w:rPr>
      </w:r>
    </w:p>
    <w:sectPr>
      <w:footnotePr/>
      <w:endnotePr/>
      <w:type w:val="nextPage"/>
      <w:pgSz w:h="16838" w:orient="portrait" w:w="11906"/>
      <w:pgMar w:top="992"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3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name w:val="Heading 1 Char"/>
    <w:basedOn w:val="887"/>
    <w:link w:val="827"/>
    <w:uiPriority w:val="9"/>
    <w:pPr>
      <w:pBdr/>
      <w:spacing/>
      <w:ind/>
    </w:pPr>
    <w:rPr>
      <w:rFonts w:ascii="Arial" w:hAnsi="Arial" w:eastAsia="Arial" w:cs="Arial"/>
      <w:color w:val="0f4761" w:themeColor="accent1" w:themeShade="BF"/>
      <w:sz w:val="40"/>
      <w:szCs w:val="40"/>
    </w:rPr>
  </w:style>
  <w:style w:type="character" w:styleId="837">
    <w:name w:val="Heading 2 Char"/>
    <w:basedOn w:val="887"/>
    <w:link w:val="828"/>
    <w:uiPriority w:val="9"/>
    <w:pPr>
      <w:pBdr/>
      <w:spacing/>
      <w:ind/>
    </w:pPr>
    <w:rPr>
      <w:rFonts w:ascii="Arial" w:hAnsi="Arial" w:eastAsia="Arial" w:cs="Arial"/>
      <w:color w:val="0f4761" w:themeColor="accent1" w:themeShade="BF"/>
      <w:sz w:val="32"/>
      <w:szCs w:val="32"/>
    </w:rPr>
  </w:style>
  <w:style w:type="character" w:styleId="838">
    <w:name w:val="Heading 3 Char"/>
    <w:basedOn w:val="887"/>
    <w:link w:val="829"/>
    <w:uiPriority w:val="9"/>
    <w:pPr>
      <w:pBdr/>
      <w:spacing/>
      <w:ind/>
    </w:pPr>
    <w:rPr>
      <w:rFonts w:ascii="Arial" w:hAnsi="Arial" w:eastAsia="Arial" w:cs="Arial"/>
      <w:color w:val="0f4761" w:themeColor="accent1" w:themeShade="BF"/>
      <w:sz w:val="28"/>
      <w:szCs w:val="28"/>
    </w:rPr>
  </w:style>
  <w:style w:type="character" w:styleId="839">
    <w:name w:val="Heading 4 Char"/>
    <w:basedOn w:val="887"/>
    <w:link w:val="830"/>
    <w:uiPriority w:val="9"/>
    <w:pPr>
      <w:pBdr/>
      <w:spacing/>
      <w:ind/>
    </w:pPr>
    <w:rPr>
      <w:rFonts w:ascii="Arial" w:hAnsi="Arial" w:eastAsia="Arial" w:cs="Arial"/>
      <w:i/>
      <w:iCs/>
      <w:color w:val="0f4761" w:themeColor="accent1" w:themeShade="BF"/>
    </w:rPr>
  </w:style>
  <w:style w:type="character" w:styleId="840">
    <w:name w:val="Heading 5 Char"/>
    <w:basedOn w:val="887"/>
    <w:link w:val="831"/>
    <w:uiPriority w:val="9"/>
    <w:pPr>
      <w:pBdr/>
      <w:spacing/>
      <w:ind/>
    </w:pPr>
    <w:rPr>
      <w:rFonts w:ascii="Arial" w:hAnsi="Arial" w:eastAsia="Arial" w:cs="Arial"/>
      <w:color w:val="0f4761" w:themeColor="accent1" w:themeShade="BF"/>
    </w:rPr>
  </w:style>
  <w:style w:type="character" w:styleId="841">
    <w:name w:val="Heading 6 Char"/>
    <w:basedOn w:val="887"/>
    <w:link w:val="832"/>
    <w:uiPriority w:val="9"/>
    <w:pPr>
      <w:pBdr/>
      <w:spacing/>
      <w:ind/>
    </w:pPr>
    <w:rPr>
      <w:rFonts w:ascii="Arial" w:hAnsi="Arial" w:eastAsia="Arial" w:cs="Arial"/>
      <w:i/>
      <w:iCs/>
      <w:color w:val="595959" w:themeColor="text1" w:themeTint="A6"/>
    </w:rPr>
  </w:style>
  <w:style w:type="character" w:styleId="842">
    <w:name w:val="Heading 7 Char"/>
    <w:basedOn w:val="887"/>
    <w:link w:val="833"/>
    <w:uiPriority w:val="9"/>
    <w:pPr>
      <w:pBdr/>
      <w:spacing/>
      <w:ind/>
    </w:pPr>
    <w:rPr>
      <w:rFonts w:ascii="Arial" w:hAnsi="Arial" w:eastAsia="Arial" w:cs="Arial"/>
      <w:color w:val="595959" w:themeColor="text1" w:themeTint="A6"/>
    </w:rPr>
  </w:style>
  <w:style w:type="character" w:styleId="843">
    <w:name w:val="Heading 8 Char"/>
    <w:basedOn w:val="887"/>
    <w:link w:val="834"/>
    <w:uiPriority w:val="9"/>
    <w:pPr>
      <w:pBdr/>
      <w:spacing/>
      <w:ind/>
    </w:pPr>
    <w:rPr>
      <w:rFonts w:ascii="Arial" w:hAnsi="Arial" w:eastAsia="Arial" w:cs="Arial"/>
      <w:i/>
      <w:iCs/>
      <w:color w:val="272727" w:themeColor="text1" w:themeTint="D8"/>
    </w:rPr>
  </w:style>
  <w:style w:type="character" w:styleId="844">
    <w:name w:val="Heading 9 Char"/>
    <w:basedOn w:val="887"/>
    <w:link w:val="835"/>
    <w:uiPriority w:val="9"/>
    <w:pPr>
      <w:pBdr/>
      <w:spacing/>
      <w:ind/>
    </w:pPr>
    <w:rPr>
      <w:rFonts w:ascii="Arial" w:hAnsi="Arial" w:eastAsia="Arial" w:cs="Arial"/>
      <w:i/>
      <w:iCs/>
      <w:color w:val="272727" w:themeColor="text1" w:themeTint="D8"/>
    </w:rPr>
  </w:style>
  <w:style w:type="paragraph" w:styleId="845">
    <w:name w:val="Title"/>
    <w:basedOn w:val="886"/>
    <w:next w:val="886"/>
    <w:link w:val="846"/>
    <w:uiPriority w:val="10"/>
    <w:qFormat/>
    <w:pPr>
      <w:pBdr/>
      <w:spacing w:after="80" w:line="240" w:lineRule="auto"/>
      <w:ind/>
      <w:contextualSpacing w:val="true"/>
    </w:pPr>
    <w:rPr>
      <w:rFonts w:ascii="Arial" w:hAnsi="Arial" w:eastAsia="Arial" w:cs="Arial"/>
      <w:spacing w:val="-10"/>
      <w:sz w:val="56"/>
      <w:szCs w:val="56"/>
    </w:rPr>
  </w:style>
  <w:style w:type="character" w:styleId="846">
    <w:name w:val="Title Char"/>
    <w:basedOn w:val="887"/>
    <w:link w:val="845"/>
    <w:uiPriority w:val="10"/>
    <w:pPr>
      <w:pBdr/>
      <w:spacing/>
      <w:ind/>
    </w:pPr>
    <w:rPr>
      <w:rFonts w:ascii="Arial" w:hAnsi="Arial" w:eastAsia="Arial" w:cs="Arial"/>
      <w:spacing w:val="-10"/>
      <w:sz w:val="56"/>
      <w:szCs w:val="56"/>
    </w:rPr>
  </w:style>
  <w:style w:type="paragraph" w:styleId="847">
    <w:name w:val="Subtitle"/>
    <w:basedOn w:val="886"/>
    <w:next w:val="886"/>
    <w:link w:val="848"/>
    <w:uiPriority w:val="11"/>
    <w:qFormat/>
    <w:pPr>
      <w:numPr>
        <w:ilvl w:val="1"/>
      </w:numPr>
      <w:pBdr/>
      <w:spacing/>
      <w:ind/>
    </w:pPr>
    <w:rPr>
      <w:color w:val="595959" w:themeColor="text1" w:themeTint="A6"/>
      <w:spacing w:val="15"/>
      <w:sz w:val="28"/>
      <w:szCs w:val="28"/>
    </w:rPr>
  </w:style>
  <w:style w:type="character" w:styleId="848">
    <w:name w:val="Subtitle Char"/>
    <w:basedOn w:val="887"/>
    <w:link w:val="847"/>
    <w:uiPriority w:val="11"/>
    <w:pPr>
      <w:pBdr/>
      <w:spacing/>
      <w:ind/>
    </w:pPr>
    <w:rPr>
      <w:color w:val="595959" w:themeColor="text1" w:themeTint="A6"/>
      <w:spacing w:val="15"/>
      <w:sz w:val="28"/>
      <w:szCs w:val="28"/>
    </w:rPr>
  </w:style>
  <w:style w:type="paragraph" w:styleId="849">
    <w:name w:val="Quote"/>
    <w:basedOn w:val="886"/>
    <w:next w:val="886"/>
    <w:link w:val="850"/>
    <w:uiPriority w:val="29"/>
    <w:qFormat/>
    <w:pPr>
      <w:pBdr/>
      <w:spacing w:before="160"/>
      <w:ind/>
      <w:jc w:val="center"/>
    </w:pPr>
    <w:rPr>
      <w:i/>
      <w:iCs/>
      <w:color w:val="404040" w:themeColor="text1" w:themeTint="BF"/>
    </w:rPr>
  </w:style>
  <w:style w:type="character" w:styleId="850">
    <w:name w:val="Quote Char"/>
    <w:basedOn w:val="887"/>
    <w:link w:val="849"/>
    <w:uiPriority w:val="29"/>
    <w:pPr>
      <w:pBdr/>
      <w:spacing/>
      <w:ind/>
    </w:pPr>
    <w:rPr>
      <w:i/>
      <w:iCs/>
      <w:color w:val="404040" w:themeColor="text1" w:themeTint="BF"/>
    </w:rPr>
  </w:style>
  <w:style w:type="paragraph" w:styleId="851">
    <w:name w:val="List Paragraph"/>
    <w:basedOn w:val="886"/>
    <w:uiPriority w:val="34"/>
    <w:qFormat/>
    <w:pPr>
      <w:pBdr/>
      <w:spacing/>
      <w:ind w:left="720"/>
      <w:contextualSpacing w:val="true"/>
    </w:pPr>
  </w:style>
  <w:style w:type="character" w:styleId="852">
    <w:name w:val="Intense Emphasis"/>
    <w:basedOn w:val="887"/>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87"/>
    <w:link w:val="853"/>
    <w:uiPriority w:val="30"/>
    <w:pPr>
      <w:pBdr/>
      <w:spacing/>
      <w:ind/>
    </w:pPr>
    <w:rPr>
      <w:i/>
      <w:iCs/>
      <w:color w:val="0f4761" w:themeColor="accent1" w:themeShade="BF"/>
    </w:rPr>
  </w:style>
  <w:style w:type="character" w:styleId="855">
    <w:name w:val="Intense Reference"/>
    <w:basedOn w:val="887"/>
    <w:uiPriority w:val="32"/>
    <w:qFormat/>
    <w:pPr>
      <w:pBdr/>
      <w:spacing/>
      <w:ind/>
    </w:pPr>
    <w:rPr>
      <w:b/>
      <w:bCs/>
      <w:smallCaps/>
      <w:color w:val="0f4761" w:themeColor="accent1" w:themeShade="BF"/>
      <w:spacing w:val="5"/>
    </w:rPr>
  </w:style>
  <w:style w:type="paragraph" w:styleId="856">
    <w:name w:val="No Spacing"/>
    <w:basedOn w:val="886"/>
    <w:uiPriority w:val="1"/>
    <w:qFormat/>
    <w:pPr>
      <w:pBdr/>
      <w:spacing w:after="0" w:line="240" w:lineRule="auto"/>
      <w:ind/>
    </w:pPr>
  </w:style>
  <w:style w:type="character" w:styleId="857">
    <w:name w:val="Subtle Emphasis"/>
    <w:basedOn w:val="887"/>
    <w:uiPriority w:val="19"/>
    <w:qFormat/>
    <w:pPr>
      <w:pBdr/>
      <w:spacing/>
      <w:ind/>
    </w:pPr>
    <w:rPr>
      <w:i/>
      <w:iCs/>
      <w:color w:val="404040" w:themeColor="text1" w:themeTint="BF"/>
    </w:rPr>
  </w:style>
  <w:style w:type="character" w:styleId="858">
    <w:name w:val="Strong"/>
    <w:basedOn w:val="887"/>
    <w:uiPriority w:val="22"/>
    <w:qFormat/>
    <w:pPr>
      <w:pBdr/>
      <w:spacing/>
      <w:ind/>
    </w:pPr>
    <w:rPr>
      <w:b/>
      <w:bCs/>
    </w:rPr>
  </w:style>
  <w:style w:type="character" w:styleId="859">
    <w:name w:val="Subtle Reference"/>
    <w:basedOn w:val="887"/>
    <w:uiPriority w:val="31"/>
    <w:qFormat/>
    <w:pPr>
      <w:pBdr/>
      <w:spacing/>
      <w:ind/>
    </w:pPr>
    <w:rPr>
      <w:smallCaps/>
      <w:color w:val="5a5a5a" w:themeColor="text1" w:themeTint="A5"/>
    </w:rPr>
  </w:style>
  <w:style w:type="character" w:styleId="860">
    <w:name w:val="Book Title"/>
    <w:basedOn w:val="887"/>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87"/>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87"/>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87"/>
    <w:link w:val="866"/>
    <w:uiPriority w:val="99"/>
    <w:semiHidden/>
    <w:pPr>
      <w:pBdr/>
      <w:spacing/>
      <w:ind/>
    </w:pPr>
    <w:rPr>
      <w:sz w:val="20"/>
      <w:szCs w:val="20"/>
    </w:rPr>
  </w:style>
  <w:style w:type="character" w:styleId="868">
    <w:name w:val="footnote reference"/>
    <w:basedOn w:val="887"/>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87"/>
    <w:link w:val="869"/>
    <w:uiPriority w:val="99"/>
    <w:semiHidden/>
    <w:pPr>
      <w:pBdr/>
      <w:spacing/>
      <w:ind/>
    </w:pPr>
    <w:rPr>
      <w:sz w:val="20"/>
      <w:szCs w:val="20"/>
    </w:rPr>
  </w:style>
  <w:style w:type="character" w:styleId="871">
    <w:name w:val="endnote reference"/>
    <w:basedOn w:val="887"/>
    <w:uiPriority w:val="99"/>
    <w:semiHidden/>
    <w:unhideWhenUsed/>
    <w:pPr>
      <w:pBdr/>
      <w:spacing/>
      <w:ind/>
    </w:pPr>
    <w:rPr>
      <w:vertAlign w:val="superscript"/>
    </w:rPr>
  </w:style>
  <w:style w:type="character" w:styleId="872">
    <w:name w:val="Hyperlink"/>
    <w:basedOn w:val="887"/>
    <w:uiPriority w:val="99"/>
    <w:unhideWhenUsed/>
    <w:pPr>
      <w:pBdr/>
      <w:spacing/>
      <w:ind/>
    </w:pPr>
    <w:rPr>
      <w:color w:val="0563c1" w:themeColor="hyperlink"/>
      <w:u w:val="single"/>
    </w:rPr>
  </w:style>
  <w:style w:type="character" w:styleId="873">
    <w:name w:val="FollowedHyperlink"/>
    <w:basedOn w:val="887"/>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87"/>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character" w:styleId="887" w:default="1">
    <w:name w:val="Default Paragraph Font"/>
    <w:uiPriority w:val="1"/>
    <w:unhideWhenUsed/>
    <w:pPr>
      <w:pBdr/>
      <w:spacing/>
      <w:ind/>
    </w:pPr>
  </w:style>
  <w:style w:type="table" w:styleId="88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9" w:default="1">
    <w:name w:val="No List"/>
    <w:uiPriority w:val="99"/>
    <w:semiHidden/>
    <w:unhideWhenUsed/>
    <w:pPr>
      <w:pBdr/>
      <w:spacing/>
      <w:ind/>
    </w:pPr>
  </w:style>
  <w:style w:type="paragraph" w:styleId="890">
    <w:name w:val="Normal (Web)"/>
    <w:basedOn w:val="886"/>
    <w:uiPriority w:val="99"/>
    <w:semiHidden/>
    <w:unhideWhenUsed/>
    <w:pPr>
      <w:pBdr/>
      <w:spacing/>
      <w:ind/>
    </w:pPr>
    <w:rPr>
      <w:rFonts w:ascii="Times New Roman" w:hAnsi="Times New Roman" w:cs="Times New Roman"/>
      <w:sz w:val="24"/>
      <w:szCs w:val="24"/>
    </w:rPr>
  </w:style>
  <w:style w:type="character" w:styleId="891">
    <w:name w:val="Emphasis"/>
    <w:basedOn w:val="887"/>
    <w:uiPriority w:val="20"/>
    <w:qFormat/>
    <w:pPr>
      <w:pBdr/>
      <w:spacing/>
      <w:ind/>
    </w:pPr>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Scholten</dc:creator>
  <cp:keywords/>
  <dc:description/>
  <cp:revision>31</cp:revision>
  <dcterms:created xsi:type="dcterms:W3CDTF">2021-10-28T13:32:00Z</dcterms:created>
  <dcterms:modified xsi:type="dcterms:W3CDTF">2026-07-21T10:49:28Z</dcterms:modified>
</cp:coreProperties>
</file>