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14:textId="7AC84598">
      <w:pPr>
        <w:pBdr>
          <w:top w:val="none" w:color="000000" w:sz="4" w:space="0"/>
          <w:left w:val="none" w:color="000000" w:sz="4" w:space="0"/>
          <w:bottom w:val="none" w:color="000000" w:sz="4" w:space="0"/>
          <w:right w:val="none" w:color="000000" w:sz="4" w:space="0"/>
          <w:between w:val="none" w:color="000000" w:sz="4" w:space="0"/>
        </w:pBdr>
        <w:spacing w:after="0" w:line="240" w:lineRule="auto"/>
        <w:ind/>
        <w:rPr>
          <w:b w:val="0"/>
          <w:bCs w:val="0"/>
          <w:sz w:val="28"/>
          <w:szCs w:val="28"/>
        </w:rPr>
      </w:pPr>
      <w:r>
        <w:rPr>
          <w:b/>
          <w:sz w:val="28"/>
          <w:szCs w:val="28"/>
          <w:lang w:val="es-ES"/>
        </w:rPr>
      </w:r>
      <w:r>
        <w:rPr>
          <w:b/>
          <w:sz w:val="28"/>
          <w:szCs w:val="28"/>
          <w:lang w:val="es-ES"/>
        </w:rPr>
        <w:t xml:space="preserve">Ôskwanteklip</w:t>
      </w:r>
      <w:r>
        <w:rPr>
          <w:b w:val="0"/>
          <w:bCs w:val="0"/>
          <w:sz w:val="28"/>
          <w:szCs w:val="28"/>
          <w:lang w:val="es-ES"/>
        </w:rPr>
      </w:r>
      <w:r>
        <w:rPr>
          <w:b w:val="0"/>
          <w:bCs w:val="0"/>
          <w:sz w:val="28"/>
          <w:szCs w:val="28"/>
        </w:rPr>
      </w:r>
    </w:p>
    <w:p w14:paraId="6FB820D3">
      <w:pPr>
        <w:pBdr>
          <w:top w:val="none" w:color="000000" w:sz="4" w:space="0"/>
          <w:left w:val="none" w:color="000000" w:sz="4" w:space="0"/>
          <w:bottom w:val="none" w:color="000000" w:sz="4" w:space="0"/>
          <w:right w:val="none" w:color="000000" w:sz="4" w:space="0"/>
          <w:between w:val="none" w:color="000000" w:sz="4" w:space="0"/>
        </w:pBdr>
        <w:spacing w:after="0" w:line="240" w:lineRule="auto"/>
        <w:ind/>
        <w:rPr>
          <w:color w:val="000000"/>
          <w:sz w:val="22"/>
          <w:szCs w:val="22"/>
        </w:rPr>
      </w:pPr>
      <w:r>
        <w:rPr>
          <w:b/>
          <w:sz w:val="22"/>
          <w:szCs w:val="22"/>
          <w:lang w:val="es-ES"/>
        </w:rPr>
        <w:t xml:space="preserve">Non Creators Company</w:t>
      </w:r>
      <w:r>
        <w:rPr>
          <w:color w:val="000000"/>
          <w:sz w:val="22"/>
          <w:szCs w:val="22"/>
        </w:rPr>
      </w:r>
      <w:r>
        <w:rPr>
          <w:color w:val="000000"/>
          <w:sz w:val="22"/>
          <w:szCs w:val="22"/>
        </w:rPr>
      </w:r>
    </w:p>
    <w:p w14:paraId="3FF8D6A2">
      <w:pPr>
        <w:pBdr/>
        <w:spacing w:after="0" w:line="240" w:lineRule="auto"/>
        <w:ind/>
        <w:rPr/>
      </w:pPr>
      <w:r/>
      <w:r/>
      <w:r/>
    </w:p>
    <w:p w14:paraId="6671C514">
      <w:pPr>
        <w:pBdr/>
        <w:spacing w:after="0" w:line="240" w:lineRule="auto"/>
        <w:ind/>
        <w:rPr/>
      </w:pPr>
      <w:r>
        <w:rPr>
          <w:highlight w:val="none"/>
        </w:rPr>
      </w:r>
      <w:r>
        <w:rPr>
          <w:highlight w:val="none"/>
        </w:rPr>
      </w:r>
    </w:p>
    <w:p w14:paraId="05116A0A">
      <w:pPr>
        <w:pBdr/>
        <w:spacing w:after="0" w:line="240" w:lineRule="auto"/>
        <w:ind/>
        <w:rPr>
          <w:b/>
          <w:bCs/>
          <w:highlight w:val="none"/>
        </w:rPr>
      </w:pPr>
      <w:r>
        <w:rPr>
          <w:b/>
          <w:bCs/>
          <w:lang w:val="es-ES"/>
        </w:rPr>
      </w:r>
      <w:hyperlink r:id="rId9" w:tooltip="https://www.volkskrant.nl/theater/het-jeugdtheater-op-festival-tweetakt-is-ook-voor-ouders-leuk-aanstekelijk-en-een-tikje-alternatief~b2f6080f/?referrer=https%3A%2F%2Fwww.google.com%2F" w:history="1">
        <w:r>
          <w:rPr>
            <w:rStyle w:val="862"/>
            <w:b/>
            <w:bCs/>
            <w:lang w:val="es-ES"/>
          </w:rPr>
          <w:t xml:space="preserve">De </w:t>
        </w:r>
        <w:r>
          <w:rPr>
            <w:rStyle w:val="862"/>
            <w:b/>
            <w:bCs/>
          </w:rPr>
          <w:t xml:space="preserve">Volkskrant</w:t>
        </w:r>
        <w:r>
          <w:rPr>
            <w:rStyle w:val="862"/>
            <w:b/>
            <w:bCs/>
          </w:rPr>
        </w:r>
      </w:hyperlink>
      <w:r>
        <w:rPr>
          <w:lang w:val="es-ES"/>
        </w:rPr>
        <w:t xml:space="preserve"> – juni 2025</w:t>
      </w:r>
      <w:r>
        <w:rPr>
          <w:b/>
          <w:bCs/>
        </w:rPr>
      </w:r>
    </w:p>
    <w:p w14:paraId="2BDD0621">
      <w:pPr>
        <w:pBdr/>
        <w:spacing w:after="0" w:line="240" w:lineRule="auto"/>
        <w:ind/>
        <w:rPr/>
      </w:pPr>
      <w:r>
        <w:t xml:space="preserve">**** voor Ôskwanteklip!</w:t>
      </w:r>
      <w:r/>
    </w:p>
    <w:p w14:paraId="3B75F5E3">
      <w:pPr>
        <w:pBdr/>
        <w:spacing w:after="0" w:line="240" w:lineRule="auto"/>
        <w:ind/>
        <w:rPr/>
      </w:pPr>
      <w:r>
        <w:rPr>
          <w:highlight w:val="none"/>
        </w:rPr>
      </w:r>
      <w:r>
        <w:rPr>
          <w:highlight w:val="none"/>
        </w:rPr>
      </w:r>
      <w:r>
        <w:rPr>
          <w:highlight w:val="none"/>
        </w:rPr>
      </w:r>
    </w:p>
    <w:p w14:paraId="302487B3">
      <w:pPr>
        <w:pBdr/>
        <w:spacing w:after="0" w:line="240" w:lineRule="auto"/>
        <w:ind/>
        <w:rPr>
          <w:highlight w:val="none"/>
        </w:rPr>
      </w:pPr>
      <w:r>
        <w:t xml:space="preserve">"De lange, vrijwel woordeloze scènes zijn schilderijtjes op zich. Bejaardenballet Ôskwanteklip (6+) is mooi beeldend theater"</w:t>
      </w:r>
      <w:r/>
    </w:p>
    <w:p w14:paraId="7AE605DA">
      <w:pPr>
        <w:pBdr/>
        <w:spacing w:after="0" w:line="240" w:lineRule="auto"/>
        <w:ind/>
        <w:rPr/>
      </w:pPr>
      <w:r/>
      <w:r/>
      <w:r/>
    </w:p>
    <w:p w14:paraId="1ABFA2D1">
      <w:pPr>
        <w:pBdr/>
        <w:spacing w:after="0" w:line="240" w:lineRule="auto"/>
        <w:ind/>
        <w:rPr/>
      </w:pPr>
      <w:r/>
      <w:r/>
    </w:p>
    <w:p w14:paraId="254EEF1F">
      <w:pPr>
        <w:pBdr/>
        <w:spacing w:after="0" w:line="240" w:lineRule="auto"/>
        <w:ind/>
        <w:rPr>
          <w:b/>
          <w:bCs/>
        </w:rPr>
      </w:pPr>
      <w:r>
        <w:rPr>
          <w:b/>
          <w:bCs/>
          <w:lang w:val="es-ES"/>
        </w:rPr>
      </w:r>
      <w:hyperlink r:id="rId10" w:tooltip="https://www.groene.nl/artikel/reusachtige-mossel" w:history="1">
        <w:r>
          <w:rPr>
            <w:rStyle w:val="862"/>
            <w:b/>
            <w:bCs/>
            <w:lang w:val="es-ES"/>
          </w:rPr>
          <w:t xml:space="preserve">De </w:t>
        </w:r>
        <w:r>
          <w:rPr>
            <w:rStyle w:val="862"/>
            <w:b/>
            <w:bCs/>
          </w:rPr>
          <w:t xml:space="preserve">Groene Amsterdammer</w:t>
        </w:r>
        <w:r>
          <w:rPr>
            <w:rStyle w:val="862"/>
            <w:b/>
            <w:bCs/>
          </w:rPr>
        </w:r>
      </w:hyperlink>
      <w:r>
        <w:rPr>
          <w:lang w:val="es-ES"/>
        </w:rPr>
        <w:t xml:space="preserve"> – juli 2025</w:t>
      </w:r>
      <w:r>
        <w:rPr>
          <w:b/>
          <w:bCs/>
        </w:rPr>
      </w:r>
    </w:p>
    <w:p w14:paraId="79993606">
      <w:pPr>
        <w:pBdr/>
        <w:spacing w:after="0" w:line="240" w:lineRule="auto"/>
        <w:ind/>
        <w:rPr/>
      </w:pPr>
      <w:r>
        <w:t xml:space="preserve">"Ôskwanteklip is een ontroerend kleinood dat toeschouwers vanaf zes jaar meeneemt in een lichtvoetige, woordeloze en fantasierijke verbeelding van een rouwproces. (...) Het is heel knap hoe het duo kinderen én volwassenen de ruimte geeft om angst of verdrie</w:t>
      </w:r>
      <w:r>
        <w:t xml:space="preserve">t over het onvermijdelijke ouderdoms-wegvallen van geliefde naasten te ervaren met zo'n troostende verzachting.</w:t>
      </w:r>
      <w:r/>
    </w:p>
    <w:p w14:paraId="2CACF189">
      <w:pPr>
        <w:pBdr/>
        <w:spacing w:after="0" w:line="240" w:lineRule="auto"/>
        <w:ind/>
        <w:rPr/>
      </w:pPr>
      <w:r/>
      <w:r/>
      <w:r/>
    </w:p>
    <w:p w14:paraId="34F54525">
      <w:pPr>
        <w:pBdr/>
        <w:spacing w:after="0" w:line="240" w:lineRule="auto"/>
        <w:ind/>
        <w:rPr/>
      </w:pPr>
      <w:r/>
      <w:r/>
    </w:p>
    <w:p w14:paraId="671E5F54">
      <w:pPr>
        <w:pBdr/>
        <w:spacing w:after="0" w:line="240" w:lineRule="auto"/>
        <w:ind/>
        <w:rPr>
          <w:b/>
          <w:bCs/>
        </w:rPr>
      </w:pPr>
      <w:r>
        <w:rPr>
          <w:b/>
          <w:bCs/>
        </w:rPr>
      </w:r>
      <w:hyperlink r:id="rId11" w:tooltip="https://www.theaterkrant.nl/recensie/oskwanteklip-6/non-creators-company-in-coproductie-met-theater-utrecht/" w:history="1">
        <w:r>
          <w:rPr>
            <w:rStyle w:val="862"/>
            <w:b/>
            <w:bCs/>
          </w:rPr>
          <w:t xml:space="preserve">Theaterkrant</w:t>
        </w:r>
        <w:r>
          <w:rPr>
            <w:rStyle w:val="862"/>
            <w:b/>
            <w:bCs/>
          </w:rPr>
        </w:r>
        <w:r>
          <w:rPr>
            <w:rStyle w:val="862"/>
          </w:rPr>
        </w:r>
        <w:r>
          <w:rPr>
            <w:rStyle w:val="862"/>
          </w:rPr>
        </w:r>
        <w:r>
          <w:rPr>
            <w:rStyle w:val="862"/>
            <w:b/>
            <w:bCs/>
          </w:rPr>
        </w:r>
      </w:hyperlink>
      <w:r>
        <w:rPr>
          <w:lang w:val="es-ES"/>
        </w:rPr>
        <w:t xml:space="preserve"> – oktober 2025</w:t>
      </w:r>
      <w:r>
        <w:rPr>
          <w:b/>
          <w:bCs/>
        </w:rPr>
      </w:r>
    </w:p>
    <w:p w14:paraId="00000002" w14:textId="77777777">
      <w:pPr>
        <w:pBdr/>
        <w:spacing w:after="0" w:line="240" w:lineRule="auto"/>
        <w:ind/>
        <w:rPr/>
      </w:pPr>
      <w:r>
        <w:t xml:space="preserve">"De manier waarop Segers en Laros de aanvankelijke frustratie en latere woede omzetten in poëzie, weemoed en leren loslaten, is ronduit ontroerend en ook zeer onderhoudend, juist door de mix van reacties. Echt voor alle leeftijdscategorieën, deze voorstelli</w:t>
      </w:r>
      <w:r>
        <w:t xml:space="preserve">ng."</w:t>
      </w:r>
      <w:r/>
      <w:r/>
      <w:r/>
    </w:p>
    <w:sectPr>
      <w:footnotePr/>
      <w:endnotePr/>
      <w:type w:val="nextPage"/>
      <w:pgSz w:h="16838" w:orient="portrait" w:w="11906"/>
      <w:pgMar w:top="1275"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6"/>
    <w:next w:val="876"/>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6"/>
    <w:next w:val="876"/>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6"/>
    <w:next w:val="876"/>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3"/>
    <w:link w:val="877"/>
    <w:uiPriority w:val="9"/>
    <w:pPr>
      <w:pBdr/>
      <w:spacing/>
      <w:ind/>
    </w:pPr>
    <w:rPr>
      <w:rFonts w:ascii="Arial" w:hAnsi="Arial" w:eastAsia="Arial" w:cs="Arial"/>
      <w:color w:val="0f4761" w:themeColor="accent1" w:themeShade="BF"/>
      <w:sz w:val="40"/>
      <w:szCs w:val="40"/>
    </w:rPr>
  </w:style>
  <w:style w:type="character" w:styleId="831">
    <w:name w:val="Heading 2 Char"/>
    <w:basedOn w:val="883"/>
    <w:link w:val="878"/>
    <w:uiPriority w:val="9"/>
    <w:pPr>
      <w:pBdr/>
      <w:spacing/>
      <w:ind/>
    </w:pPr>
    <w:rPr>
      <w:rFonts w:ascii="Arial" w:hAnsi="Arial" w:eastAsia="Arial" w:cs="Arial"/>
      <w:color w:val="0f4761" w:themeColor="accent1" w:themeShade="BF"/>
      <w:sz w:val="32"/>
      <w:szCs w:val="32"/>
    </w:rPr>
  </w:style>
  <w:style w:type="character" w:styleId="832">
    <w:name w:val="Heading 3 Char"/>
    <w:basedOn w:val="883"/>
    <w:link w:val="879"/>
    <w:uiPriority w:val="9"/>
    <w:pPr>
      <w:pBdr/>
      <w:spacing/>
      <w:ind/>
    </w:pPr>
    <w:rPr>
      <w:rFonts w:ascii="Arial" w:hAnsi="Arial" w:eastAsia="Arial" w:cs="Arial"/>
      <w:color w:val="0f4761" w:themeColor="accent1" w:themeShade="BF"/>
      <w:sz w:val="28"/>
      <w:szCs w:val="28"/>
    </w:rPr>
  </w:style>
  <w:style w:type="character" w:styleId="833">
    <w:name w:val="Heading 4 Char"/>
    <w:basedOn w:val="883"/>
    <w:link w:val="880"/>
    <w:uiPriority w:val="9"/>
    <w:pPr>
      <w:pBdr/>
      <w:spacing/>
      <w:ind/>
    </w:pPr>
    <w:rPr>
      <w:rFonts w:ascii="Arial" w:hAnsi="Arial" w:eastAsia="Arial" w:cs="Arial"/>
      <w:i/>
      <w:iCs/>
      <w:color w:val="0f4761" w:themeColor="accent1" w:themeShade="BF"/>
    </w:rPr>
  </w:style>
  <w:style w:type="character" w:styleId="834">
    <w:name w:val="Heading 5 Char"/>
    <w:basedOn w:val="883"/>
    <w:link w:val="881"/>
    <w:uiPriority w:val="9"/>
    <w:pPr>
      <w:pBdr/>
      <w:spacing/>
      <w:ind/>
    </w:pPr>
    <w:rPr>
      <w:rFonts w:ascii="Arial" w:hAnsi="Arial" w:eastAsia="Arial" w:cs="Arial"/>
      <w:color w:val="0f4761" w:themeColor="accent1" w:themeShade="BF"/>
    </w:rPr>
  </w:style>
  <w:style w:type="character" w:styleId="835">
    <w:name w:val="Heading 6 Char"/>
    <w:basedOn w:val="883"/>
    <w:link w:val="882"/>
    <w:uiPriority w:val="9"/>
    <w:pPr>
      <w:pBdr/>
      <w:spacing/>
      <w:ind/>
    </w:pPr>
    <w:rPr>
      <w:rFonts w:ascii="Arial" w:hAnsi="Arial" w:eastAsia="Arial" w:cs="Arial"/>
      <w:i/>
      <w:iCs/>
      <w:color w:val="595959" w:themeColor="text1" w:themeTint="A6"/>
    </w:rPr>
  </w:style>
  <w:style w:type="character" w:styleId="836">
    <w:name w:val="Heading 7 Char"/>
    <w:basedOn w:val="883"/>
    <w:link w:val="827"/>
    <w:uiPriority w:val="9"/>
    <w:pPr>
      <w:pBdr/>
      <w:spacing/>
      <w:ind/>
    </w:pPr>
    <w:rPr>
      <w:rFonts w:ascii="Arial" w:hAnsi="Arial" w:eastAsia="Arial" w:cs="Arial"/>
      <w:color w:val="595959" w:themeColor="text1" w:themeTint="A6"/>
    </w:rPr>
  </w:style>
  <w:style w:type="character" w:styleId="837">
    <w:name w:val="Heading 8 Char"/>
    <w:basedOn w:val="883"/>
    <w:link w:val="828"/>
    <w:uiPriority w:val="9"/>
    <w:pPr>
      <w:pBdr/>
      <w:spacing/>
      <w:ind/>
    </w:pPr>
    <w:rPr>
      <w:rFonts w:ascii="Arial" w:hAnsi="Arial" w:eastAsia="Arial" w:cs="Arial"/>
      <w:i/>
      <w:iCs/>
      <w:color w:val="272727" w:themeColor="text1" w:themeTint="D8"/>
    </w:rPr>
  </w:style>
  <w:style w:type="character" w:styleId="838">
    <w:name w:val="Heading 9 Char"/>
    <w:basedOn w:val="883"/>
    <w:link w:val="829"/>
    <w:uiPriority w:val="9"/>
    <w:pPr>
      <w:pBdr/>
      <w:spacing/>
      <w:ind/>
    </w:pPr>
    <w:rPr>
      <w:rFonts w:ascii="Arial" w:hAnsi="Arial" w:eastAsia="Arial" w:cs="Arial"/>
      <w:i/>
      <w:iCs/>
      <w:color w:val="272727" w:themeColor="text1" w:themeTint="D8"/>
    </w:rPr>
  </w:style>
  <w:style w:type="character" w:styleId="839">
    <w:name w:val="Title Char"/>
    <w:basedOn w:val="883"/>
    <w:link w:val="887"/>
    <w:uiPriority w:val="10"/>
    <w:pPr>
      <w:pBdr/>
      <w:spacing/>
      <w:ind/>
    </w:pPr>
    <w:rPr>
      <w:rFonts w:ascii="Arial" w:hAnsi="Arial" w:eastAsia="Arial" w:cs="Arial"/>
      <w:spacing w:val="-10"/>
      <w:sz w:val="56"/>
      <w:szCs w:val="56"/>
    </w:rPr>
  </w:style>
  <w:style w:type="character" w:styleId="840">
    <w:name w:val="Subtitle Char"/>
    <w:basedOn w:val="883"/>
    <w:link w:val="891"/>
    <w:uiPriority w:val="11"/>
    <w:pPr>
      <w:pBdr/>
      <w:spacing/>
      <w:ind/>
    </w:pPr>
    <w:rPr>
      <w:color w:val="595959" w:themeColor="text1" w:themeTint="A6"/>
      <w:spacing w:val="15"/>
      <w:sz w:val="28"/>
      <w:szCs w:val="28"/>
    </w:rPr>
  </w:style>
  <w:style w:type="paragraph" w:styleId="841">
    <w:name w:val="Quote"/>
    <w:basedOn w:val="876"/>
    <w:next w:val="876"/>
    <w:link w:val="842"/>
    <w:uiPriority w:val="29"/>
    <w:qFormat/>
    <w:pPr>
      <w:pBdr/>
      <w:spacing w:before="160"/>
      <w:ind/>
      <w:jc w:val="center"/>
    </w:pPr>
    <w:rPr>
      <w:i/>
      <w:iCs/>
      <w:color w:val="404040" w:themeColor="text1" w:themeTint="BF"/>
    </w:rPr>
  </w:style>
  <w:style w:type="character" w:styleId="842">
    <w:name w:val="Quote Char"/>
    <w:basedOn w:val="883"/>
    <w:link w:val="841"/>
    <w:uiPriority w:val="29"/>
    <w:pPr>
      <w:pBdr/>
      <w:spacing/>
      <w:ind/>
    </w:pPr>
    <w:rPr>
      <w:i/>
      <w:iCs/>
      <w:color w:val="404040" w:themeColor="text1" w:themeTint="BF"/>
    </w:rPr>
  </w:style>
  <w:style w:type="character" w:styleId="843">
    <w:name w:val="Intense Emphasis"/>
    <w:basedOn w:val="883"/>
    <w:uiPriority w:val="21"/>
    <w:qFormat/>
    <w:pPr>
      <w:pBdr/>
      <w:spacing/>
      <w:ind/>
    </w:pPr>
    <w:rPr>
      <w:i/>
      <w:iCs/>
      <w:color w:val="0f4761" w:themeColor="accent1" w:themeShade="BF"/>
    </w:rPr>
  </w:style>
  <w:style w:type="paragraph" w:styleId="844">
    <w:name w:val="Intense Quote"/>
    <w:basedOn w:val="876"/>
    <w:next w:val="876"/>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3"/>
    <w:link w:val="844"/>
    <w:uiPriority w:val="30"/>
    <w:pPr>
      <w:pBdr/>
      <w:spacing/>
      <w:ind/>
    </w:pPr>
    <w:rPr>
      <w:i/>
      <w:iCs/>
      <w:color w:val="0f4761" w:themeColor="accent1" w:themeShade="BF"/>
    </w:rPr>
  </w:style>
  <w:style w:type="character" w:styleId="846">
    <w:name w:val="Intense Reference"/>
    <w:basedOn w:val="883"/>
    <w:uiPriority w:val="32"/>
    <w:qFormat/>
    <w:pPr>
      <w:pBdr/>
      <w:spacing/>
      <w:ind/>
    </w:pPr>
    <w:rPr>
      <w:b/>
      <w:bCs/>
      <w:smallCaps/>
      <w:color w:val="0f4761" w:themeColor="accent1" w:themeShade="BF"/>
      <w:spacing w:val="5"/>
    </w:rPr>
  </w:style>
  <w:style w:type="paragraph" w:styleId="847">
    <w:name w:val="No Spacing"/>
    <w:basedOn w:val="876"/>
    <w:uiPriority w:val="1"/>
    <w:qFormat/>
    <w:pPr>
      <w:pBdr/>
      <w:spacing w:after="0" w:line="240" w:lineRule="auto"/>
      <w:ind/>
    </w:pPr>
  </w:style>
  <w:style w:type="character" w:styleId="848">
    <w:name w:val="Subtle Emphasis"/>
    <w:basedOn w:val="883"/>
    <w:uiPriority w:val="19"/>
    <w:qFormat/>
    <w:pPr>
      <w:pBdr/>
      <w:spacing/>
      <w:ind/>
    </w:pPr>
    <w:rPr>
      <w:i/>
      <w:iCs/>
      <w:color w:val="404040" w:themeColor="text1" w:themeTint="BF"/>
    </w:rPr>
  </w:style>
  <w:style w:type="character" w:styleId="849">
    <w:name w:val="Subtle Reference"/>
    <w:basedOn w:val="883"/>
    <w:uiPriority w:val="31"/>
    <w:qFormat/>
    <w:pPr>
      <w:pBdr/>
      <w:spacing/>
      <w:ind/>
    </w:pPr>
    <w:rPr>
      <w:smallCaps/>
      <w:color w:val="5a5a5a" w:themeColor="text1" w:themeTint="A5"/>
    </w:rPr>
  </w:style>
  <w:style w:type="character" w:styleId="850">
    <w:name w:val="Book Title"/>
    <w:basedOn w:val="883"/>
    <w:uiPriority w:val="33"/>
    <w:qFormat/>
    <w:pPr>
      <w:pBdr/>
      <w:spacing/>
      <w:ind/>
    </w:pPr>
    <w:rPr>
      <w:b/>
      <w:bCs/>
      <w:i/>
      <w:iCs/>
      <w:spacing w:val="5"/>
    </w:rPr>
  </w:style>
  <w:style w:type="paragraph" w:styleId="851">
    <w:name w:val="Header"/>
    <w:basedOn w:val="876"/>
    <w:link w:val="852"/>
    <w:uiPriority w:val="99"/>
    <w:unhideWhenUsed/>
    <w:pPr>
      <w:pBdr/>
      <w:tabs>
        <w:tab w:val="center" w:leader="none" w:pos="4844"/>
        <w:tab w:val="right" w:leader="none" w:pos="9689"/>
      </w:tabs>
      <w:spacing w:after="0" w:line="240" w:lineRule="auto"/>
      <w:ind/>
    </w:pPr>
  </w:style>
  <w:style w:type="character" w:styleId="852">
    <w:name w:val="Header Char"/>
    <w:basedOn w:val="883"/>
    <w:link w:val="851"/>
    <w:uiPriority w:val="99"/>
    <w:pPr>
      <w:pBdr/>
      <w:spacing/>
      <w:ind/>
    </w:pPr>
  </w:style>
  <w:style w:type="paragraph" w:styleId="853">
    <w:name w:val="Footer"/>
    <w:basedOn w:val="876"/>
    <w:link w:val="854"/>
    <w:uiPriority w:val="99"/>
    <w:unhideWhenUsed/>
    <w:pPr>
      <w:pBdr/>
      <w:tabs>
        <w:tab w:val="center" w:leader="none" w:pos="4844"/>
        <w:tab w:val="right" w:leader="none" w:pos="9689"/>
      </w:tabs>
      <w:spacing w:after="0" w:line="240" w:lineRule="auto"/>
      <w:ind/>
    </w:pPr>
  </w:style>
  <w:style w:type="character" w:styleId="854">
    <w:name w:val="Footer Char"/>
    <w:basedOn w:val="883"/>
    <w:link w:val="853"/>
    <w:uiPriority w:val="99"/>
    <w:pPr>
      <w:pBdr/>
      <w:spacing/>
      <w:ind/>
    </w:pPr>
  </w:style>
  <w:style w:type="paragraph" w:styleId="855">
    <w:name w:val="Caption"/>
    <w:basedOn w:val="876"/>
    <w:next w:val="876"/>
    <w:uiPriority w:val="35"/>
    <w:unhideWhenUsed/>
    <w:qFormat/>
    <w:pPr>
      <w:pBdr/>
      <w:spacing w:after="200" w:line="240" w:lineRule="auto"/>
      <w:ind/>
    </w:pPr>
    <w:rPr>
      <w:i/>
      <w:iCs/>
      <w:color w:val="0e2841" w:themeColor="text2"/>
      <w:sz w:val="18"/>
      <w:szCs w:val="18"/>
    </w:rPr>
  </w:style>
  <w:style w:type="paragraph" w:styleId="856">
    <w:name w:val="footnote text"/>
    <w:basedOn w:val="876"/>
    <w:link w:val="857"/>
    <w:uiPriority w:val="99"/>
    <w:semiHidden/>
    <w:unhideWhenUsed/>
    <w:pPr>
      <w:pBdr/>
      <w:spacing w:after="0" w:line="240" w:lineRule="auto"/>
      <w:ind/>
    </w:pPr>
    <w:rPr>
      <w:sz w:val="20"/>
      <w:szCs w:val="20"/>
    </w:rPr>
  </w:style>
  <w:style w:type="character" w:styleId="857">
    <w:name w:val="Footnote Text Char"/>
    <w:basedOn w:val="883"/>
    <w:link w:val="856"/>
    <w:uiPriority w:val="99"/>
    <w:semiHidden/>
    <w:pPr>
      <w:pBdr/>
      <w:spacing/>
      <w:ind/>
    </w:pPr>
    <w:rPr>
      <w:sz w:val="20"/>
      <w:szCs w:val="20"/>
    </w:rPr>
  </w:style>
  <w:style w:type="character" w:styleId="858">
    <w:name w:val="footnote reference"/>
    <w:basedOn w:val="883"/>
    <w:uiPriority w:val="99"/>
    <w:semiHidden/>
    <w:unhideWhenUsed/>
    <w:pPr>
      <w:pBdr/>
      <w:spacing/>
      <w:ind/>
    </w:pPr>
    <w:rPr>
      <w:vertAlign w:val="superscript"/>
    </w:rPr>
  </w:style>
  <w:style w:type="paragraph" w:styleId="859">
    <w:name w:val="endnote text"/>
    <w:basedOn w:val="876"/>
    <w:link w:val="860"/>
    <w:uiPriority w:val="99"/>
    <w:semiHidden/>
    <w:unhideWhenUsed/>
    <w:pPr>
      <w:pBdr/>
      <w:spacing w:after="0" w:line="240" w:lineRule="auto"/>
      <w:ind/>
    </w:pPr>
    <w:rPr>
      <w:sz w:val="20"/>
      <w:szCs w:val="20"/>
    </w:rPr>
  </w:style>
  <w:style w:type="character" w:styleId="860">
    <w:name w:val="Endnote Text Char"/>
    <w:basedOn w:val="883"/>
    <w:link w:val="859"/>
    <w:uiPriority w:val="99"/>
    <w:semiHidden/>
    <w:pPr>
      <w:pBdr/>
      <w:spacing/>
      <w:ind/>
    </w:pPr>
    <w:rPr>
      <w:sz w:val="20"/>
      <w:szCs w:val="20"/>
    </w:rPr>
  </w:style>
  <w:style w:type="character" w:styleId="861">
    <w:name w:val="endnote reference"/>
    <w:basedOn w:val="883"/>
    <w:uiPriority w:val="99"/>
    <w:semiHidden/>
    <w:unhideWhenUsed/>
    <w:pPr>
      <w:pBdr/>
      <w:spacing/>
      <w:ind/>
    </w:pPr>
    <w:rPr>
      <w:vertAlign w:val="superscript"/>
    </w:rPr>
  </w:style>
  <w:style w:type="character" w:styleId="862">
    <w:name w:val="Hyperlink"/>
    <w:basedOn w:val="883"/>
    <w:uiPriority w:val="99"/>
    <w:unhideWhenUsed/>
    <w:pPr>
      <w:pBdr/>
      <w:spacing/>
      <w:ind/>
    </w:pPr>
    <w:rPr>
      <w:color w:val="0563c1" w:themeColor="hyperlink"/>
      <w:u w:val="single"/>
    </w:rPr>
  </w:style>
  <w:style w:type="character" w:styleId="863">
    <w:name w:val="FollowedHyperlink"/>
    <w:basedOn w:val="883"/>
    <w:uiPriority w:val="99"/>
    <w:semiHidden/>
    <w:unhideWhenUsed/>
    <w:pPr>
      <w:pBdr/>
      <w:spacing/>
      <w:ind/>
    </w:pPr>
    <w:rPr>
      <w:color w:val="954f72" w:themeColor="followedHyperlink"/>
      <w:u w:val="single"/>
    </w:rPr>
  </w:style>
  <w:style w:type="paragraph" w:styleId="864">
    <w:name w:val="toc 1"/>
    <w:basedOn w:val="876"/>
    <w:next w:val="876"/>
    <w:uiPriority w:val="39"/>
    <w:unhideWhenUsed/>
    <w:pPr>
      <w:pBdr/>
      <w:spacing w:after="100"/>
      <w:ind/>
    </w:pPr>
  </w:style>
  <w:style w:type="paragraph" w:styleId="865">
    <w:name w:val="toc 2"/>
    <w:basedOn w:val="876"/>
    <w:next w:val="876"/>
    <w:uiPriority w:val="39"/>
    <w:unhideWhenUsed/>
    <w:pPr>
      <w:pBdr/>
      <w:spacing w:after="100"/>
      <w:ind w:left="220"/>
    </w:pPr>
  </w:style>
  <w:style w:type="paragraph" w:styleId="866">
    <w:name w:val="toc 3"/>
    <w:basedOn w:val="876"/>
    <w:next w:val="876"/>
    <w:uiPriority w:val="39"/>
    <w:unhideWhenUsed/>
    <w:pPr>
      <w:pBdr/>
      <w:spacing w:after="100"/>
      <w:ind w:left="440"/>
    </w:pPr>
  </w:style>
  <w:style w:type="paragraph" w:styleId="867">
    <w:name w:val="toc 4"/>
    <w:basedOn w:val="876"/>
    <w:next w:val="876"/>
    <w:uiPriority w:val="39"/>
    <w:unhideWhenUsed/>
    <w:pPr>
      <w:pBdr/>
      <w:spacing w:after="100"/>
      <w:ind w:left="660"/>
    </w:pPr>
  </w:style>
  <w:style w:type="paragraph" w:styleId="868">
    <w:name w:val="toc 5"/>
    <w:basedOn w:val="876"/>
    <w:next w:val="876"/>
    <w:uiPriority w:val="39"/>
    <w:unhideWhenUsed/>
    <w:pPr>
      <w:pBdr/>
      <w:spacing w:after="100"/>
      <w:ind w:left="880"/>
    </w:pPr>
  </w:style>
  <w:style w:type="paragraph" w:styleId="869">
    <w:name w:val="toc 6"/>
    <w:basedOn w:val="876"/>
    <w:next w:val="876"/>
    <w:uiPriority w:val="39"/>
    <w:unhideWhenUsed/>
    <w:pPr>
      <w:pBdr/>
      <w:spacing w:after="100"/>
      <w:ind w:left="1100"/>
    </w:pPr>
  </w:style>
  <w:style w:type="paragraph" w:styleId="870">
    <w:name w:val="toc 7"/>
    <w:basedOn w:val="876"/>
    <w:next w:val="876"/>
    <w:uiPriority w:val="39"/>
    <w:unhideWhenUsed/>
    <w:pPr>
      <w:pBdr/>
      <w:spacing w:after="100"/>
      <w:ind w:left="1320"/>
    </w:pPr>
  </w:style>
  <w:style w:type="paragraph" w:styleId="871">
    <w:name w:val="toc 8"/>
    <w:basedOn w:val="876"/>
    <w:next w:val="876"/>
    <w:uiPriority w:val="39"/>
    <w:unhideWhenUsed/>
    <w:pPr>
      <w:pBdr/>
      <w:spacing w:after="100"/>
      <w:ind w:left="1540"/>
    </w:pPr>
  </w:style>
  <w:style w:type="paragraph" w:styleId="872">
    <w:name w:val="toc 9"/>
    <w:basedOn w:val="876"/>
    <w:next w:val="876"/>
    <w:uiPriority w:val="39"/>
    <w:unhideWhenUsed/>
    <w:pPr>
      <w:pBdr/>
      <w:spacing w:after="100"/>
      <w:ind w:left="1760"/>
    </w:pPr>
  </w:style>
  <w:style w:type="character" w:styleId="873">
    <w:name w:val="Placeholder Text"/>
    <w:basedOn w:val="883"/>
    <w:uiPriority w:val="99"/>
    <w:semiHidden/>
    <w:pPr>
      <w:pBdr/>
      <w:spacing/>
      <w:ind/>
    </w:pPr>
    <w:rPr>
      <w:color w:val="666666"/>
    </w:rPr>
  </w:style>
  <w:style w:type="paragraph" w:styleId="874">
    <w:name w:val="TOC Heading"/>
    <w:uiPriority w:val="39"/>
    <w:unhideWhenUsed/>
    <w:pPr>
      <w:pBdr/>
      <w:spacing/>
      <w:ind/>
    </w:pPr>
  </w:style>
  <w:style w:type="paragraph" w:styleId="875">
    <w:name w:val="table of figures"/>
    <w:basedOn w:val="876"/>
    <w:next w:val="876"/>
    <w:uiPriority w:val="99"/>
    <w:unhideWhenUsed/>
    <w:pPr>
      <w:pBdr/>
      <w:spacing w:after="0" w:afterAutospacing="0"/>
      <w:ind/>
    </w:pPr>
  </w:style>
  <w:style w:type="paragraph" w:styleId="876" w:default="1">
    <w:name w:val="Normal"/>
    <w:qFormat/>
    <w:pPr>
      <w:pBdr/>
      <w:spacing/>
      <w:ind/>
    </w:pPr>
  </w:style>
  <w:style w:type="paragraph" w:styleId="877">
    <w:name w:val="Heading 1"/>
    <w:basedOn w:val="876"/>
    <w:next w:val="876"/>
    <w:uiPriority w:val="9"/>
    <w:qFormat/>
    <w:pPr>
      <w:keepNext w:val="true"/>
      <w:keepLines w:val="true"/>
      <w:pBdr/>
      <w:spacing w:after="120" w:before="480"/>
      <w:ind/>
      <w:outlineLvl w:val="0"/>
    </w:pPr>
    <w:rPr>
      <w:b/>
      <w:sz w:val="48"/>
      <w:szCs w:val="48"/>
    </w:rPr>
  </w:style>
  <w:style w:type="paragraph" w:styleId="878">
    <w:name w:val="Heading 2"/>
    <w:basedOn w:val="876"/>
    <w:next w:val="876"/>
    <w:uiPriority w:val="9"/>
    <w:semiHidden/>
    <w:unhideWhenUsed/>
    <w:qFormat/>
    <w:pPr>
      <w:keepNext w:val="true"/>
      <w:keepLines w:val="true"/>
      <w:pBdr/>
      <w:spacing w:after="80" w:before="360"/>
      <w:ind/>
      <w:outlineLvl w:val="1"/>
    </w:pPr>
    <w:rPr>
      <w:b/>
      <w:sz w:val="36"/>
      <w:szCs w:val="36"/>
    </w:rPr>
  </w:style>
  <w:style w:type="paragraph" w:styleId="879">
    <w:name w:val="Heading 3"/>
    <w:basedOn w:val="876"/>
    <w:next w:val="876"/>
    <w:uiPriority w:val="9"/>
    <w:semiHidden/>
    <w:unhideWhenUsed/>
    <w:qFormat/>
    <w:pPr>
      <w:keepNext w:val="true"/>
      <w:keepLines w:val="true"/>
      <w:pBdr/>
      <w:spacing w:after="80" w:before="280"/>
      <w:ind/>
      <w:outlineLvl w:val="2"/>
    </w:pPr>
    <w:rPr>
      <w:b/>
      <w:sz w:val="28"/>
      <w:szCs w:val="28"/>
    </w:rPr>
  </w:style>
  <w:style w:type="paragraph" w:styleId="880">
    <w:name w:val="Heading 4"/>
    <w:basedOn w:val="876"/>
    <w:next w:val="876"/>
    <w:uiPriority w:val="9"/>
    <w:semiHidden/>
    <w:unhideWhenUsed/>
    <w:qFormat/>
    <w:pPr>
      <w:keepNext w:val="true"/>
      <w:keepLines w:val="true"/>
      <w:pBdr/>
      <w:spacing w:after="40" w:before="240"/>
      <w:ind/>
      <w:outlineLvl w:val="3"/>
    </w:pPr>
    <w:rPr>
      <w:b/>
      <w:sz w:val="24"/>
      <w:szCs w:val="24"/>
    </w:rPr>
  </w:style>
  <w:style w:type="paragraph" w:styleId="881">
    <w:name w:val="Heading 5"/>
    <w:basedOn w:val="876"/>
    <w:next w:val="876"/>
    <w:uiPriority w:val="9"/>
    <w:semiHidden/>
    <w:unhideWhenUsed/>
    <w:qFormat/>
    <w:pPr>
      <w:keepNext w:val="true"/>
      <w:keepLines w:val="true"/>
      <w:pBdr/>
      <w:spacing w:after="40" w:before="220"/>
      <w:ind/>
      <w:outlineLvl w:val="4"/>
    </w:pPr>
    <w:rPr>
      <w:b/>
    </w:rPr>
  </w:style>
  <w:style w:type="paragraph" w:styleId="882">
    <w:name w:val="Heading 6"/>
    <w:basedOn w:val="876"/>
    <w:next w:val="876"/>
    <w:uiPriority w:val="9"/>
    <w:semiHidden/>
    <w:unhideWhenUsed/>
    <w:qFormat/>
    <w:pPr>
      <w:keepNext w:val="true"/>
      <w:keepLines w:val="true"/>
      <w:pBdr/>
      <w:spacing w:after="40" w:before="200"/>
      <w:ind/>
      <w:outlineLvl w:val="5"/>
    </w:pPr>
    <w:rPr>
      <w:b/>
      <w:sz w:val="20"/>
      <w:szCs w:val="20"/>
    </w:rPr>
  </w:style>
  <w:style w:type="character" w:styleId="883" w:default="1">
    <w:name w:val="Default Paragraph Font"/>
    <w:uiPriority w:val="1"/>
    <w:semiHidden/>
    <w:unhideWhenUsed/>
    <w:pPr>
      <w:pBdr/>
      <w:spacing/>
      <w:ind/>
    </w:pPr>
  </w:style>
  <w:style w:type="table" w:styleId="88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5" w:default="1">
    <w:name w:val="No List"/>
    <w:uiPriority w:val="99"/>
    <w:semiHidden/>
    <w:unhideWhenUsed/>
    <w:pPr>
      <w:pBdr/>
      <w:spacing/>
      <w:ind/>
    </w:pPr>
  </w:style>
  <w:style w:type="table" w:styleId="886"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7">
    <w:name w:val="Title"/>
    <w:basedOn w:val="876"/>
    <w:next w:val="876"/>
    <w:uiPriority w:val="10"/>
    <w:qFormat/>
    <w:pPr>
      <w:keepNext w:val="true"/>
      <w:keepLines w:val="true"/>
      <w:pBdr/>
      <w:spacing w:after="120" w:before="480"/>
      <w:ind/>
    </w:pPr>
    <w:rPr>
      <w:b/>
      <w:sz w:val="72"/>
      <w:szCs w:val="72"/>
    </w:rPr>
  </w:style>
  <w:style w:type="paragraph" w:styleId="888">
    <w:name w:val="Normal (Web)"/>
    <w:basedOn w:val="876"/>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889">
    <w:name w:val="Emphasis"/>
    <w:basedOn w:val="883"/>
    <w:uiPriority w:val="20"/>
    <w:qFormat/>
    <w:pPr>
      <w:pBdr/>
      <w:spacing/>
      <w:ind/>
    </w:pPr>
    <w:rPr>
      <w:i/>
      <w:iCs/>
    </w:rPr>
  </w:style>
  <w:style w:type="paragraph" w:styleId="890">
    <w:name w:val="List Paragraph"/>
    <w:basedOn w:val="876"/>
    <w:uiPriority w:val="34"/>
    <w:qFormat/>
    <w:pPr>
      <w:pBdr/>
      <w:spacing/>
      <w:ind w:left="720"/>
      <w:contextualSpacing w:val="true"/>
    </w:pPr>
  </w:style>
  <w:style w:type="paragraph" w:styleId="891">
    <w:name w:val="Subtitle"/>
    <w:basedOn w:val="876"/>
    <w:next w:val="876"/>
    <w:uiPriority w:val="11"/>
    <w:qFormat/>
    <w:pPr>
      <w:keepNext w:val="true"/>
      <w:keepLines w:val="true"/>
      <w:pBdr/>
      <w:spacing w:after="80" w:before="360"/>
      <w:ind/>
    </w:pPr>
    <w:rPr>
      <w:rFonts w:ascii="Georgia" w:hAnsi="Georgia" w:eastAsia="Georgia" w:cs="Georgia"/>
      <w:i/>
      <w:color w:val="666666"/>
      <w:sz w:val="48"/>
      <w:szCs w:val="48"/>
    </w:rPr>
  </w:style>
  <w:style w:type="character" w:styleId="892">
    <w:name w:val="Strong"/>
    <w:basedOn w:val="883"/>
    <w:uiPriority w:val="22"/>
    <w:qFormat/>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www.volkskrant.nl/theater/het-jeugdtheater-op-festival-tweetakt-is-ook-voor-ouders-leuk-aanstekelijk-en-een-tikje-alternatief~b2f6080f/?referrer=https%3A%2F%2Fwww.google.com%2F" TargetMode="External"/><Relationship Id="rId10" Type="http://schemas.openxmlformats.org/officeDocument/2006/relationships/hyperlink" Target="https://www.groene.nl/artikel/reusachtige-mossel" TargetMode="External"/><Relationship Id="rId11" Type="http://schemas.openxmlformats.org/officeDocument/2006/relationships/hyperlink" Target="https://www.theaterkrant.nl/recensie/oskwanteklip-6/non-creators-company-in-coproductie-met-theater-utrech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z3FjFidk4eupPrjX0EZPGeA==">CgMxLjA4AHIhMTZvTVh3Q2I5bTZNWWh4QjgxSWoxYW9uYlpZT0hJMXJi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Kracht</dc:creator>
  <cp:revision>11</cp:revision>
  <dcterms:created xsi:type="dcterms:W3CDTF">2022-07-27T12:36:00Z</dcterms:created>
  <dcterms:modified xsi:type="dcterms:W3CDTF">2026-06-16T09:11:49Z</dcterms:modified>
</cp:coreProperties>
</file>