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DD36BBA" w14:textId="654C3007">
      <w:pPr>
        <w:pBdr/>
        <w:spacing/>
        <w:ind/>
        <w:rPr>
          <w:rFonts w:eastAsiaTheme="majorEastAsia"/>
          <w:b/>
          <w:bCs/>
          <w:sz w:val="32"/>
          <w:szCs w:val="32"/>
        </w:rPr>
      </w:pPr>
      <w:r>
        <w:rPr>
          <w:rFonts w:eastAsiaTheme="majorEastAsia"/>
          <w:b/>
          <w:bCs/>
          <w:sz w:val="32"/>
          <w:szCs w:val="32"/>
        </w:rPr>
        <w:t xml:space="preserve">Lady en de Vage Hond</w:t>
      </w:r>
      <w:r>
        <w:rPr>
          <w:rFonts w:eastAsiaTheme="majorEastAsia"/>
          <w:b/>
          <w:bCs/>
          <w:sz w:val="32"/>
          <w:szCs w:val="32"/>
        </w:rPr>
      </w:r>
    </w:p>
    <w:p w14:paraId="1D3E324A" w14:textId="18216857">
      <w:pPr>
        <w:pBdr/>
        <w:spacing/>
        <w:ind/>
        <w:rPr>
          <w:b/>
          <w:bCs/>
        </w:rPr>
      </w:pPr>
      <w:r>
        <w:rPr>
          <w:b/>
          <w:bCs/>
        </w:rPr>
        <w:t xml:space="preserve">Het Kleine Theater</w:t>
      </w:r>
      <w:r>
        <w:rPr>
          <w:b/>
          <w:bCs/>
        </w:rPr>
      </w:r>
    </w:p>
    <w:p w14:paraId="4E31141E" w14:textId="68A2134E">
      <w:pPr>
        <w:pBdr/>
        <w:spacing/>
        <w:ind/>
        <w:rPr/>
      </w:pPr>
      <w:r/>
      <w:bookmarkStart w:id="0" w:name="_Hlk50550652"/>
      <w:r/>
      <w:r/>
    </w:p>
    <w:p w14:paraId="1590CE9E" w14:textId="670A0348">
      <w:pPr>
        <w:pBdr/>
        <w:spacing/>
        <w:ind/>
        <w:rPr/>
      </w:pPr>
      <w:r>
        <w:t xml:space="preserve">Een speelse voorstelling over honden. Waarin de </w:t>
      </w:r>
      <w:r>
        <w:t xml:space="preserve">sjieke</w:t>
      </w:r>
      <w:r>
        <w:t xml:space="preserve"> Lady uit een rijk milieu vriendschap sluit met een hele Vage Hond uit het park. Een Vage Hond die niet weet wat voor ras hij is, boeit hem niet, die ook niet precies weet of hij nou een mannetje of een vrouwtje is, waarom zou dat belangrijk zijn</w:t>
      </w:r>
      <w:r>
        <w:t xml:space="preserve">…</w:t>
      </w:r>
      <w:r>
        <w:t xml:space="preserve"> als hij maar lekker ruikt. En als hij maar mooie verhalen kan vertellen! En laat dat laatste nou precies het gene zijn waar Lady in haar haar rijke maar fantasieloze leventje als een blok voor valt.</w:t>
      </w:r>
      <w:r/>
    </w:p>
    <w:p w14:paraId="062CDFF0" w14:textId="77777777">
      <w:pPr>
        <w:pBdr/>
        <w:spacing/>
        <w:ind/>
        <w:rPr/>
      </w:pPr>
      <w:r/>
      <w:r/>
    </w:p>
    <w:p w14:paraId="6F5341A9" w14:textId="77777777">
      <w:pPr>
        <w:pBdr/>
        <w:spacing/>
        <w:ind/>
        <w:rPr/>
      </w:pPr>
      <w:r>
        <w:t xml:space="preserve">Totdat ze erachter komt dat hij alles bij elkaar verzint. Maar… is dat eigenlijk wel zo erg, mag je je wereld niet mooier maken als de werkelijkheid soms niet zo prettig is?</w:t>
      </w:r>
      <w:r/>
    </w:p>
    <w:p w14:paraId="11DC8E30" w14:textId="77777777">
      <w:pPr>
        <w:pBdr/>
        <w:spacing/>
        <w:ind/>
        <w:rPr/>
      </w:pPr>
      <w:r/>
      <w:r/>
    </w:p>
    <w:p w14:paraId="680AEE6C" w14:textId="0297BA8E">
      <w:pPr>
        <w:pBdr/>
        <w:spacing/>
        <w:ind/>
        <w:rPr/>
      </w:pPr>
      <w:r>
        <w:t xml:space="preserve">Een voorstelling over een vriendschap tussen twee totaal verschillende werelden die samen komen. Over fantasie. Over vooroordelen en aannames. Dat het onbekende je wel eens aangenaam zou kunnen verassen. Vol Kleine Theater humor, muziek en veel honden.</w:t>
      </w:r>
      <w:r/>
    </w:p>
    <w:p w14:paraId="2CCB91B2" w14:textId="77777777">
      <w:pPr>
        <w:pBdr/>
        <w:spacing/>
        <w:ind/>
        <w:rPr/>
      </w:pPr>
      <w:r/>
      <w:r/>
    </w:p>
    <w:p w14:paraId="5745BBC2" w14:textId="77777777">
      <w:pPr>
        <w:pBdr/>
        <w:spacing/>
        <w:ind/>
        <w:rPr/>
      </w:pPr>
      <w:r/>
      <w:bookmarkEnd w:id="0"/>
      <w:r/>
    </w:p>
    <w:p w14:paraId="4B8832C6" w14:textId="36620485">
      <w:pPr>
        <w:pBdr/>
        <w:spacing/>
        <w:ind/>
        <w:rPr>
          <w:rFonts w:eastAsia="Times New Roman"/>
          <w:b/>
          <w:bCs/>
        </w:rPr>
      </w:pPr>
      <w:r>
        <w:rPr>
          <w:rFonts w:eastAsia="Times New Roman"/>
          <w:b/>
          <w:bCs/>
        </w:rPr>
        <w:t xml:space="preserve">discipline</w:t>
      </w:r>
      <w:r>
        <w:rPr>
          <w:rFonts w:eastAsia="Times New Roman"/>
          <w:b/>
          <w:bCs/>
        </w:rPr>
        <w:t xml:space="preserve"> </w:t>
      </w:r>
      <w:r>
        <w:rPr>
          <w:rFonts w:eastAsia="Times New Roman"/>
        </w:rPr>
        <w:t xml:space="preserve">theater</w:t>
      </w:r>
      <w:r>
        <w:rPr>
          <w:rFonts w:eastAsia="Times New Roman"/>
        </w:rPr>
        <w:t xml:space="preserve">, familietheater</w:t>
      </w:r>
      <w:r>
        <w:rPr>
          <w:rFonts w:eastAsia="Times New Roman"/>
          <w:b/>
          <w:bCs/>
        </w:rPr>
      </w:r>
    </w:p>
    <w:p w14:paraId="729B6594" w14:textId="26DE6A37">
      <w:pPr>
        <w:pBdr/>
        <w:spacing/>
        <w:ind/>
        <w:rPr>
          <w:rFonts w:eastAsia="Times New Roman"/>
          <w:b/>
          <w:bCs/>
        </w:rPr>
      </w:pPr>
      <w:r>
        <w:rPr>
          <w:rFonts w:eastAsia="Times New Roman"/>
          <w:b/>
          <w:bCs/>
        </w:rPr>
        <w:t xml:space="preserve">leeftijd </w:t>
      </w:r>
      <w:r>
        <w:rPr>
          <w:rFonts w:eastAsia="Times New Roman"/>
        </w:rPr>
        <w:t xml:space="preserve">4</w:t>
      </w:r>
      <w:r>
        <w:rPr>
          <w:rFonts w:eastAsia="Times New Roman"/>
        </w:rPr>
        <w:t xml:space="preserve"> t/m 10 jaar</w:t>
      </w:r>
      <w:r>
        <w:rPr>
          <w:rFonts w:eastAsia="Times New Roman"/>
          <w:b/>
          <w:bCs/>
        </w:rPr>
      </w:r>
    </w:p>
    <w:p w14:paraId="40ECD9D3" w14:textId="6DFABC52">
      <w:pPr>
        <w:pBdr/>
        <w:spacing/>
        <w:ind/>
        <w:rPr>
          <w:rFonts w:eastAsia="Times New Roman"/>
        </w:rPr>
      </w:pPr>
      <w:r>
        <w:rPr>
          <w:rFonts w:eastAsia="Times New Roman"/>
          <w:b/>
          <w:bCs/>
        </w:rPr>
        <w:t xml:space="preserve">duur</w:t>
      </w:r>
      <w:r>
        <w:rPr>
          <w:rFonts w:eastAsia="Times New Roman"/>
          <w:b/>
          <w:bCs/>
        </w:rPr>
        <w:t xml:space="preserve"> </w:t>
      </w:r>
      <w:r>
        <w:rPr>
          <w:rFonts w:eastAsia="Times New Roman"/>
        </w:rPr>
        <w:t xml:space="preserve">4</w:t>
      </w:r>
      <w:r>
        <w:rPr>
          <w:rFonts w:eastAsia="Times New Roman"/>
        </w:rPr>
        <w:t xml:space="preserve">5</w:t>
      </w:r>
      <w:r>
        <w:rPr>
          <w:rFonts w:eastAsia="Times New Roman"/>
        </w:rPr>
        <w:t xml:space="preserve"> minuten</w:t>
      </w:r>
      <w:r>
        <w:rPr>
          <w:rFonts w:eastAsia="Times New Roman"/>
        </w:rPr>
      </w:r>
    </w:p>
    <w:p w14:paraId="4E712CE8" w14:textId="6F4F3E1A">
      <w:pPr>
        <w:pBdr/>
        <w:spacing/>
        <w:ind/>
        <w:rPr>
          <w:rFonts w:eastAsia="Times New Roman"/>
        </w:rPr>
      </w:pPr>
      <w:r>
        <w:rPr>
          <w:rFonts w:eastAsia="Times New Roman"/>
          <w:b/>
          <w:bCs/>
        </w:rPr>
        <w:t xml:space="preserve">speelvlak</w:t>
      </w:r>
      <w:r>
        <w:rPr>
          <w:rFonts w:eastAsia="Times New Roman"/>
          <w:b/>
          <w:bCs/>
        </w:rPr>
        <w:t xml:space="preserve"> </w:t>
      </w:r>
      <w:r>
        <w:rPr>
          <w:rFonts w:eastAsia="Times New Roman"/>
        </w:rPr>
        <w:t xml:space="preserve">8</w:t>
      </w:r>
      <w:r>
        <w:rPr>
          <w:rFonts w:eastAsia="Times New Roman"/>
        </w:rPr>
        <w:t xml:space="preserve"> x </w:t>
      </w:r>
      <w:r>
        <w:rPr>
          <w:rFonts w:eastAsia="Times New Roman"/>
        </w:rPr>
        <w:t xml:space="preserve">5</w:t>
      </w:r>
      <w:r>
        <w:rPr>
          <w:rFonts w:eastAsia="Times New Roman"/>
        </w:rPr>
        <w:t xml:space="preserve"> x 3 meter</w:t>
      </w:r>
      <w:r>
        <w:rPr>
          <w:rFonts w:eastAsia="Times New Roman"/>
        </w:rPr>
      </w:r>
    </w:p>
    <w:p w14:paraId="0625DCA6" w14:textId="35DB3D4A">
      <w:pPr>
        <w:pBdr/>
        <w:spacing/>
        <w:ind/>
        <w:rPr>
          <w:rFonts w:eastAsia="Times New Roman"/>
        </w:rPr>
      </w:pPr>
      <w:r>
        <w:rPr>
          <w:rFonts w:eastAsia="Times New Roman"/>
          <w:b/>
          <w:bCs/>
        </w:rPr>
        <w:t xml:space="preserve">capaciteit</w:t>
      </w:r>
      <w:r>
        <w:rPr>
          <w:rFonts w:eastAsia="Times New Roman"/>
        </w:rPr>
        <w:t xml:space="preserve"> </w:t>
      </w:r>
      <w:r>
        <w:rPr>
          <w:rFonts w:eastAsia="Times New Roman"/>
        </w:rPr>
        <w:t xml:space="preserve">30</w:t>
      </w:r>
      <w:r>
        <w:rPr>
          <w:rFonts w:eastAsia="Times New Roman"/>
        </w:rPr>
        <w:t xml:space="preserve">0 (meer in overleg)</w:t>
      </w:r>
      <w:r>
        <w:rPr>
          <w:rFonts w:eastAsia="Times New Roman"/>
        </w:rPr>
      </w:r>
    </w:p>
    <w:p w14:paraId="04E18C2C" w14:textId="24763B25">
      <w:pPr>
        <w:pBdr/>
        <w:spacing/>
        <w:ind/>
        <w:rPr>
          <w:rFonts w:eastAsia="Times New Roman"/>
          <w:b/>
          <w:bCs/>
        </w:rPr>
      </w:pPr>
      <w:r>
        <w:rPr>
          <w:rFonts w:eastAsia="Times New Roman"/>
          <w:b/>
          <w:bCs/>
        </w:rPr>
        <w:t xml:space="preserve">locaties</w:t>
      </w:r>
      <w:r>
        <w:rPr>
          <w:rFonts w:eastAsia="Times New Roman"/>
          <w:b/>
          <w:bCs/>
        </w:rPr>
        <w:t xml:space="preserve"> </w:t>
      </w:r>
      <w:r>
        <w:rPr>
          <w:rFonts w:eastAsia="Times New Roman"/>
        </w:rPr>
        <w:t xml:space="preserve">theaters</w:t>
      </w:r>
      <w:r>
        <w:rPr>
          <w:rFonts w:eastAsia="Times New Roman"/>
          <w:b/>
          <w:bCs/>
        </w:rPr>
      </w:r>
    </w:p>
    <w:p w14:paraId="19D5A124" w14:textId="32DC799D">
      <w:pPr>
        <w:pBdr/>
        <w:spacing/>
        <w:ind/>
        <w:rPr>
          <w:rFonts w:eastAsia="Times New Roman"/>
        </w:rPr>
      </w:pPr>
      <w:r>
        <w:rPr>
          <w:rFonts w:eastAsia="Times New Roman"/>
          <w:b/>
          <w:bCs/>
        </w:rPr>
        <w:t xml:space="preserve">concept</w:t>
      </w:r>
      <w:r>
        <w:rPr>
          <w:rFonts w:eastAsia="Times New Roman"/>
          <w:b/>
          <w:bCs/>
        </w:rPr>
        <w:t xml:space="preserve"> en spel </w:t>
      </w:r>
      <w:r>
        <w:rPr>
          <w:rFonts w:eastAsia="Times New Roman"/>
        </w:rPr>
        <w:t xml:space="preserve">Vimala</w:t>
      </w:r>
      <w:r>
        <w:rPr>
          <w:rFonts w:eastAsia="Times New Roman"/>
        </w:rPr>
        <w:t xml:space="preserve"> Nijenhuis</w:t>
      </w:r>
      <w:r>
        <w:rPr>
          <w:rFonts w:eastAsia="Times New Roman"/>
        </w:rPr>
        <w:t xml:space="preserve"> en </w:t>
      </w:r>
      <w:r>
        <w:rPr>
          <w:rFonts w:eastAsia="Times New Roman"/>
        </w:rPr>
        <w:t xml:space="preserve">Anke Engels</w:t>
      </w:r>
      <w:r>
        <w:rPr>
          <w:rFonts w:eastAsia="Times New Roman"/>
        </w:rPr>
      </w:r>
    </w:p>
    <w:p w14:paraId="3E732F2F" w14:textId="69203E3E">
      <w:pPr>
        <w:pBdr/>
        <w:spacing/>
        <w:ind/>
        <w:rPr>
          <w:rFonts w:eastAsia="Times New Roman"/>
        </w:rPr>
      </w:pPr>
      <w:r>
        <w:rPr>
          <w:rFonts w:eastAsia="Times New Roman"/>
          <w:b/>
          <w:bCs/>
          <w:lang w:val="de-DE"/>
        </w:rPr>
        <w:t xml:space="preserve">eind</w:t>
      </w:r>
      <w:r>
        <w:rPr>
          <w:rFonts w:eastAsia="Times New Roman"/>
          <w:b/>
          <w:bCs/>
          <w:lang w:val="de-DE"/>
        </w:rPr>
        <w:t xml:space="preserve">regie</w:t>
      </w:r>
      <w:r>
        <w:rPr>
          <w:rFonts w:eastAsia="Times New Roman"/>
          <w:b/>
          <w:bCs/>
          <w:lang w:val="de-DE"/>
        </w:rPr>
        <w:t xml:space="preserve"> </w:t>
      </w:r>
      <w:r>
        <w:rPr>
          <w:rFonts w:eastAsia="Times New Roman"/>
        </w:rPr>
        <w:t xml:space="preserve">Patrick </w:t>
      </w:r>
      <w:r>
        <w:rPr>
          <w:rFonts w:eastAsia="Times New Roman"/>
        </w:rPr>
        <w:t xml:space="preserve">Duijtshoff</w:t>
      </w:r>
      <w:r>
        <w:rPr>
          <w:rFonts w:eastAsia="Times New Roman"/>
        </w:rPr>
      </w:r>
    </w:p>
    <w:p w14:paraId="0AA0A3F3" w14:textId="77C68E1B">
      <w:pPr>
        <w:pBdr/>
        <w:spacing/>
        <w:ind/>
        <w:rPr>
          <w:rFonts w:eastAsia="Times New Roman"/>
          <w:b/>
          <w:bCs/>
        </w:rPr>
      </w:pPr>
      <w:r>
        <w:rPr>
          <w:rFonts w:eastAsia="Times New Roman"/>
          <w:b/>
          <w:bCs/>
        </w:rPr>
        <w:t xml:space="preserve">geluidsontwerp</w:t>
      </w:r>
      <w:r>
        <w:rPr>
          <w:rFonts w:eastAsia="Times New Roman"/>
          <w:b/>
          <w:bCs/>
        </w:rPr>
        <w:t xml:space="preserve"> </w:t>
      </w:r>
      <w:r>
        <w:rPr>
          <w:rFonts w:eastAsia="Times New Roman"/>
        </w:rPr>
        <w:t xml:space="preserve">Richard </w:t>
      </w:r>
      <w:r>
        <w:rPr>
          <w:rFonts w:eastAsia="Times New Roman"/>
        </w:rPr>
        <w:t xml:space="preserve">Hakkenes</w:t>
      </w:r>
      <w:r>
        <w:rPr>
          <w:rFonts w:eastAsia="Times New Roman"/>
          <w:b/>
          <w:bCs/>
        </w:rPr>
      </w:r>
    </w:p>
    <w:p w14:paraId="518A3B85" w14:textId="36CB1EF8">
      <w:pPr>
        <w:pBdr/>
        <w:spacing/>
        <w:ind/>
        <w:rPr>
          <w:rFonts w:eastAsia="Times New Roman"/>
        </w:rPr>
      </w:pPr>
      <w:r>
        <w:rPr>
          <w:rFonts w:eastAsia="Times New Roman"/>
          <w:b/>
          <w:bCs/>
        </w:rPr>
        <w:t xml:space="preserve">decor</w:t>
      </w:r>
      <w:r>
        <w:rPr>
          <w:rFonts w:eastAsia="Times New Roman"/>
          <w:b/>
          <w:bCs/>
        </w:rPr>
        <w:t xml:space="preserve"> </w:t>
      </w:r>
      <w:r>
        <w:rPr>
          <w:rFonts w:eastAsia="Times New Roman"/>
        </w:rPr>
        <w:t xml:space="preserve">April </w:t>
      </w:r>
      <w:r>
        <w:rPr>
          <w:rFonts w:eastAsia="Times New Roman"/>
        </w:rPr>
        <w:t xml:space="preserve">Bergvik</w:t>
      </w:r>
      <w:r>
        <w:rPr>
          <w:rFonts w:eastAsia="Times New Roman"/>
        </w:rPr>
      </w:r>
    </w:p>
    <w:p w14:paraId="296FD6D4" w14:textId="05AF91E9">
      <w:pPr>
        <w:pBdr/>
        <w:spacing/>
        <w:ind/>
        <w:rPr>
          <w:rFonts w:eastAsia="Times New Roman"/>
        </w:rPr>
      </w:pPr>
      <w:r>
        <w:rPr>
          <w:rFonts w:eastAsia="Times New Roman"/>
          <w:b/>
          <w:bCs/>
        </w:rPr>
        <w:t xml:space="preserve">techniek</w:t>
      </w:r>
      <w:r>
        <w:rPr>
          <w:rFonts w:eastAsia="Times New Roman"/>
        </w:rPr>
        <w:t xml:space="preserve"> Richard </w:t>
      </w:r>
      <w:r>
        <w:rPr>
          <w:rFonts w:eastAsia="Times New Roman"/>
        </w:rPr>
        <w:t xml:space="preserve">Hakkenes</w:t>
      </w:r>
      <w:r>
        <w:rPr>
          <w:rFonts w:eastAsia="Times New Roman"/>
        </w:rPr>
        <w:t xml:space="preserve"> en Paul Moerman</w:t>
      </w:r>
      <w:r>
        <w:rPr>
          <w:rFonts w:eastAsia="Times New Roman"/>
        </w:rPr>
      </w:r>
    </w:p>
    <w:p w14:paraId="3F72DF0B" w14:textId="55478E8C">
      <w:pPr>
        <w:pBdr/>
        <w:spacing/>
        <w:ind/>
        <w:rPr>
          <w:rFonts w:eastAsia="Times New Roman"/>
          <w:highlight w:val="none"/>
        </w:rPr>
      </w:pPr>
      <w:r>
        <w:rPr>
          <w:rFonts w:eastAsia="Times New Roman"/>
          <w:b/>
          <w:bCs/>
        </w:rPr>
        <w:t xml:space="preserve">coproducenten</w:t>
      </w:r>
      <w:r>
        <w:rPr>
          <w:rFonts w:eastAsia="Times New Roman"/>
          <w:b/>
          <w:bCs/>
        </w:rPr>
        <w:t xml:space="preserve"> </w:t>
      </w:r>
      <w:r>
        <w:rPr>
          <w:rFonts w:eastAsia="Times New Roman"/>
        </w:rPr>
        <w:t xml:space="preserve">G</w:t>
      </w:r>
      <w:r>
        <w:rPr>
          <w:rFonts w:eastAsia="Times New Roman"/>
        </w:rPr>
        <w:t xml:space="preserve">arage </w:t>
      </w:r>
      <w:r>
        <w:rPr>
          <w:rFonts w:eastAsia="Times New Roman"/>
        </w:rPr>
        <w:t xml:space="preserve">TDI</w:t>
      </w:r>
      <w:r>
        <w:rPr>
          <w:rFonts w:eastAsia="Times New Roman"/>
        </w:rPr>
        <w:t xml:space="preserve"> en </w:t>
      </w:r>
      <w:r>
        <w:rPr>
          <w:rFonts w:eastAsia="Times New Roman"/>
        </w:rPr>
        <w:t xml:space="preserve">T</w:t>
      </w:r>
      <w:r>
        <w:rPr>
          <w:rFonts w:eastAsia="Times New Roman"/>
        </w:rPr>
        <w:t xml:space="preserve">heater </w:t>
      </w:r>
      <w:r>
        <w:rPr>
          <w:rFonts w:eastAsia="Times New Roman"/>
        </w:rPr>
        <w:t xml:space="preserve">D</w:t>
      </w:r>
      <w:r>
        <w:rPr>
          <w:rFonts w:eastAsia="Times New Roman"/>
        </w:rPr>
        <w:t xml:space="preserve">e </w:t>
      </w:r>
      <w:r>
        <w:rPr>
          <w:rFonts w:eastAsia="Times New Roman"/>
        </w:rPr>
        <w:t xml:space="preserve">K</w:t>
      </w:r>
      <w:r>
        <w:rPr>
          <w:rFonts w:eastAsia="Times New Roman"/>
        </w:rPr>
        <w:t xml:space="preserve">rakeling</w:t>
      </w:r>
      <w:r>
        <w:rPr>
          <w:rFonts w:eastAsia="Times New Roman"/>
          <w:b/>
          <w:bCs/>
        </w:rPr>
      </w:r>
    </w:p>
    <w:p w14:paraId="29B4BF90">
      <w:pPr>
        <w:pBdr/>
        <w:spacing/>
        <w:ind/>
        <w:rPr>
          <w:rFonts w:eastAsia="Times New Roman"/>
          <w:b/>
          <w:bCs/>
        </w:rPr>
      </w:pPr>
      <w:r>
        <w:rPr>
          <w:rFonts w:eastAsia="Times New Roman"/>
          <w:b/>
          <w:bCs/>
          <w:highlight w:val="none"/>
          <w:lang w:val="es-ES"/>
        </w:rPr>
        <w:t xml:space="preserve">met dank aan</w:t>
      </w:r>
      <w:r>
        <w:rPr>
          <w:rFonts w:eastAsia="Times New Roman"/>
          <w:highlight w:val="none"/>
          <w:lang w:val="es-ES"/>
        </w:rPr>
        <w:t xml:space="preserve"> </w:t>
      </w:r>
      <w:r>
        <w:rPr>
          <w:rFonts w:eastAsia="Times New Roman"/>
          <w:highlight w:val="none"/>
          <w:lang w:val="es-ES"/>
        </w:rPr>
        <w:t xml:space="preserve">Amsterdams Fonds voor de Kunst, M.A.O.C. Gravin van Bylandt Stichting en Janivo Stichting</w:t>
      </w:r>
      <w:r>
        <w:rPr>
          <w:rFonts w:eastAsia="Times New Roman"/>
          <w:highlight w:val="none"/>
          <w:lang w:val="es-ES"/>
        </w:rPr>
      </w:r>
      <w:r>
        <w:rPr>
          <w:rFonts w:eastAsia="Times New Roman"/>
          <w:b/>
          <w:bCs/>
        </w:rPr>
      </w:r>
    </w:p>
    <w:p w14:paraId="2BFBC895" w14:textId="35793F75">
      <w:pPr>
        <w:pBdr/>
        <w:spacing/>
        <w:ind/>
        <w:rPr>
          <w:rFonts w:eastAsia="Times New Roman"/>
          <w:lang w:val="de-DE"/>
        </w:rPr>
      </w:pPr>
      <w:r>
        <w:rPr>
          <w:rFonts w:eastAsia="Times New Roman"/>
          <w:lang w:val="de-DE"/>
        </w:rPr>
      </w:r>
      <w:r>
        <w:rPr>
          <w:rFonts w:eastAsia="Times New Roman"/>
          <w:lang w:val="de-DE"/>
        </w:rPr>
      </w:r>
    </w:p>
    <w:p w14:paraId="07844173" w14:textId="77777777">
      <w:pPr>
        <w:pBdr/>
        <w:spacing/>
        <w:ind/>
        <w:rPr>
          <w:rFonts w:eastAsia="Times New Roman"/>
          <w:lang w:val="de-DE"/>
        </w:rPr>
      </w:pPr>
      <w:r>
        <w:rPr>
          <w:rFonts w:eastAsia="Times New Roman"/>
          <w:lang w:val="de-DE"/>
        </w:rPr>
      </w:r>
      <w:r>
        <w:rPr>
          <w:rFonts w:eastAsia="Times New Roman"/>
          <w:lang w:val="de-DE"/>
        </w:rPr>
      </w:r>
    </w:p>
    <w:p w14:paraId="3186E2B0" w14:textId="6E34C81A">
      <w:pPr>
        <w:pBdr/>
        <w:spacing/>
        <w:ind/>
        <w:rPr/>
      </w:pPr>
      <w:r>
        <w:rPr>
          <w:b/>
          <w:bCs/>
        </w:rPr>
        <w:t xml:space="preserve">Het Kleine Theater</w:t>
      </w:r>
      <w:r>
        <w:t xml:space="preserve"> </w:t>
      </w:r>
      <w:r>
        <w:t xml:space="preserve">bestaat uit de makers en actrices </w:t>
      </w:r>
      <w:r>
        <w:t xml:space="preserve">Vimala</w:t>
      </w:r>
      <w:r>
        <w:t xml:space="preserve"> en Anke. Sinds 2011 maken en spelen ze hun eigen voorstellingen en zijn ze inmiddels uitgegroeid tot een landelijk bekend gezelschap met een rijk team aan spelers. Ze maken theater voor jong en oud.</w:t>
      </w:r>
      <w:r/>
    </w:p>
    <w:p w14:paraId="79ED918A" w14:textId="77777777">
      <w:pPr>
        <w:pBdr/>
        <w:spacing/>
        <w:ind/>
        <w:rPr/>
      </w:pPr>
      <w:r/>
      <w:r/>
    </w:p>
    <w:p w14:paraId="1EB3513B" w14:textId="3CE97111">
      <w:pPr>
        <w:pBdr/>
        <w:spacing/>
        <w:ind/>
        <w:rPr/>
      </w:pPr>
      <w:r>
        <w:t xml:space="preserve">Er staan 1</w:t>
      </w:r>
      <w:r>
        <w:t xml:space="preserve">8 </w:t>
      </w:r>
      <w:r>
        <w:t xml:space="preserve">voorstellingen op het repertoire, allemaal met veel humor en mooie muziek. Op de meest am</w:t>
      </w:r>
      <w:r>
        <w:t xml:space="preserve">bachtelijke manier van theater maken. De voorstellingen zijn gebaseerd op bekende sprookjes, oude verhalen of mooie liedjes, waar een heel eigen draai aan is gegeven, zodat het niet eng is voor de kleinste bezoeker, maar ook zeker niet saai voor de oudste.</w:t>
      </w:r>
      <w:r/>
    </w:p>
    <w:p w14:paraId="7ED6531F" w14:textId="60400F5C">
      <w:pPr>
        <w:pBdr/>
        <w:spacing/>
        <w:ind/>
        <w:rPr/>
      </w:pPr>
      <w:r/>
      <w:r/>
    </w:p>
    <w:p w14:paraId="7BFE56C8" w14:textId="77777777">
      <w:pPr>
        <w:pBdr/>
        <w:spacing/>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5"/>
    <w:link w:val="142"/>
    <w:uiPriority w:val="9"/>
    <w:pPr>
      <w:pBdr/>
      <w:spacing/>
      <w:ind/>
    </w:pPr>
    <w:rPr>
      <w:rFonts w:ascii="Arial" w:hAnsi="Arial" w:eastAsia="Arial" w:cs="Arial"/>
      <w:i/>
      <w:iCs/>
      <w:color w:val="0f4761" w:themeColor="accent1" w:themeShade="BF"/>
    </w:rPr>
  </w:style>
  <w:style w:type="character" w:styleId="154">
    <w:name w:val="Heading 5 Char"/>
    <w:basedOn w:val="665"/>
    <w:link w:val="143"/>
    <w:uiPriority w:val="9"/>
    <w:pPr>
      <w:pBdr/>
      <w:spacing/>
      <w:ind/>
    </w:pPr>
    <w:rPr>
      <w:rFonts w:ascii="Arial" w:hAnsi="Arial" w:eastAsia="Arial" w:cs="Arial"/>
      <w:color w:val="0f4761" w:themeColor="accent1" w:themeShade="BF"/>
    </w:rPr>
  </w:style>
  <w:style w:type="character" w:styleId="155">
    <w:name w:val="Heading 6 Char"/>
    <w:basedOn w:val="665"/>
    <w:link w:val="144"/>
    <w:uiPriority w:val="9"/>
    <w:pPr>
      <w:pBdr/>
      <w:spacing/>
      <w:ind/>
    </w:pPr>
    <w:rPr>
      <w:rFonts w:ascii="Arial" w:hAnsi="Arial" w:eastAsia="Arial" w:cs="Arial"/>
      <w:i/>
      <w:iCs/>
      <w:color w:val="595959" w:themeColor="text1" w:themeTint="A6"/>
    </w:rPr>
  </w:style>
  <w:style w:type="character" w:styleId="156">
    <w:name w:val="Heading 7 Char"/>
    <w:basedOn w:val="665"/>
    <w:link w:val="145"/>
    <w:uiPriority w:val="9"/>
    <w:pPr>
      <w:pBdr/>
      <w:spacing/>
      <w:ind/>
    </w:pPr>
    <w:rPr>
      <w:rFonts w:ascii="Arial" w:hAnsi="Arial" w:eastAsia="Arial" w:cs="Arial"/>
      <w:color w:val="595959" w:themeColor="text1" w:themeTint="A6"/>
    </w:rPr>
  </w:style>
  <w:style w:type="character" w:styleId="157">
    <w:name w:val="Heading 8 Char"/>
    <w:basedOn w:val="665"/>
    <w:link w:val="146"/>
    <w:uiPriority w:val="9"/>
    <w:pPr>
      <w:pBdr/>
      <w:spacing/>
      <w:ind/>
    </w:pPr>
    <w:rPr>
      <w:rFonts w:ascii="Arial" w:hAnsi="Arial" w:eastAsia="Arial" w:cs="Arial"/>
      <w:i/>
      <w:iCs/>
      <w:color w:val="272727" w:themeColor="text1" w:themeTint="D8"/>
    </w:rPr>
  </w:style>
  <w:style w:type="character" w:styleId="158">
    <w:name w:val="Heading 9 Char"/>
    <w:basedOn w:val="665"/>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5"/>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5"/>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5"/>
    <w:link w:val="163"/>
    <w:uiPriority w:val="29"/>
    <w:pPr>
      <w:pBdr/>
      <w:spacing/>
      <w:ind/>
    </w:pPr>
    <w:rPr>
      <w:i/>
      <w:iCs/>
      <w:color w:val="404040" w:themeColor="text1" w:themeTint="BF"/>
    </w:rPr>
  </w:style>
  <w:style w:type="paragraph" w:styleId="165">
    <w:name w:val="List Paragraph"/>
    <w:basedOn w:val="664"/>
    <w:uiPriority w:val="34"/>
    <w:qFormat/>
    <w:pPr>
      <w:pBdr/>
      <w:spacing/>
      <w:ind w:left="720"/>
      <w:contextualSpacing w:val="true"/>
    </w:pPr>
  </w:style>
  <w:style w:type="character" w:styleId="166">
    <w:name w:val="Intense Emphasis"/>
    <w:basedOn w:val="665"/>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5"/>
    <w:link w:val="167"/>
    <w:uiPriority w:val="30"/>
    <w:pPr>
      <w:pBdr/>
      <w:spacing/>
      <w:ind/>
    </w:pPr>
    <w:rPr>
      <w:i/>
      <w:iCs/>
      <w:color w:val="0f4761" w:themeColor="accent1" w:themeShade="BF"/>
    </w:rPr>
  </w:style>
  <w:style w:type="character" w:styleId="169">
    <w:name w:val="Intense Reference"/>
    <w:basedOn w:val="665"/>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5"/>
    <w:uiPriority w:val="19"/>
    <w:qFormat/>
    <w:pPr>
      <w:pBdr/>
      <w:spacing/>
      <w:ind/>
    </w:pPr>
    <w:rPr>
      <w:i/>
      <w:iCs/>
      <w:color w:val="404040" w:themeColor="text1" w:themeTint="BF"/>
    </w:rPr>
  </w:style>
  <w:style w:type="character" w:styleId="172">
    <w:name w:val="Emphasis"/>
    <w:basedOn w:val="665"/>
    <w:uiPriority w:val="20"/>
    <w:qFormat/>
    <w:pPr>
      <w:pBdr/>
      <w:spacing/>
      <w:ind/>
    </w:pPr>
    <w:rPr>
      <w:i/>
      <w:iCs/>
    </w:rPr>
  </w:style>
  <w:style w:type="character" w:styleId="173">
    <w:name w:val="Strong"/>
    <w:basedOn w:val="665"/>
    <w:uiPriority w:val="22"/>
    <w:qFormat/>
    <w:pPr>
      <w:pBdr/>
      <w:spacing/>
      <w:ind/>
    </w:pPr>
    <w:rPr>
      <w:b/>
      <w:bCs/>
    </w:rPr>
  </w:style>
  <w:style w:type="character" w:styleId="174">
    <w:name w:val="Subtle Reference"/>
    <w:basedOn w:val="665"/>
    <w:uiPriority w:val="31"/>
    <w:qFormat/>
    <w:pPr>
      <w:pBdr/>
      <w:spacing/>
      <w:ind/>
    </w:pPr>
    <w:rPr>
      <w:smallCaps/>
      <w:color w:val="5a5a5a" w:themeColor="text1" w:themeTint="A5"/>
    </w:rPr>
  </w:style>
  <w:style w:type="character" w:styleId="175">
    <w:name w:val="Book Title"/>
    <w:basedOn w:val="665"/>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5"/>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5"/>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5"/>
    <w:link w:val="181"/>
    <w:uiPriority w:val="99"/>
    <w:semiHidden/>
    <w:pPr>
      <w:pBdr/>
      <w:spacing/>
      <w:ind/>
    </w:pPr>
    <w:rPr>
      <w:sz w:val="20"/>
      <w:szCs w:val="20"/>
    </w:rPr>
  </w:style>
  <w:style w:type="character" w:styleId="183">
    <w:name w:val="footnote reference"/>
    <w:basedOn w:val="665"/>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5"/>
    <w:link w:val="184"/>
    <w:uiPriority w:val="99"/>
    <w:semiHidden/>
    <w:pPr>
      <w:pBdr/>
      <w:spacing/>
      <w:ind/>
    </w:pPr>
    <w:rPr>
      <w:sz w:val="20"/>
      <w:szCs w:val="20"/>
    </w:rPr>
  </w:style>
  <w:style w:type="character" w:styleId="186">
    <w:name w:val="endnote reference"/>
    <w:basedOn w:val="665"/>
    <w:uiPriority w:val="99"/>
    <w:semiHidden/>
    <w:unhideWhenUsed/>
    <w:pPr>
      <w:pBdr/>
      <w:spacing/>
      <w:ind/>
    </w:pPr>
    <w:rPr>
      <w:vertAlign w:val="superscript"/>
    </w:rPr>
  </w:style>
  <w:style w:type="character" w:styleId="187">
    <w:name w:val="Hyperlink"/>
    <w:basedOn w:val="665"/>
    <w:uiPriority w:val="99"/>
    <w:unhideWhenUsed/>
    <w:pPr>
      <w:pBdr/>
      <w:spacing/>
      <w:ind/>
    </w:pPr>
    <w:rPr>
      <w:color w:val="0563c1" w:themeColor="hyperlink"/>
      <w:u w:val="single"/>
    </w:rPr>
  </w:style>
  <w:style w:type="character" w:styleId="188">
    <w:name w:val="FollowedHyperlink"/>
    <w:basedOn w:val="665"/>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after="0" w:line="240" w:lineRule="auto"/>
      <w:ind/>
    </w:pPr>
    <w:rPr>
      <w:rFonts w:ascii="Calibri" w:hAnsi="Calibri" w:eastAsia="Calibri" w:cs="Calibri"/>
      <w:lang w:eastAsia="nl-NL"/>
    </w:r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 w:type="paragraph" w:styleId="668">
    <w:name w:val="Normal (Web)"/>
    <w:basedOn w:val="664"/>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13</cp:revision>
  <dcterms:created xsi:type="dcterms:W3CDTF">2022-07-25T13:15:00Z</dcterms:created>
  <dcterms:modified xsi:type="dcterms:W3CDTF">2026-06-15T12:34:35Z</dcterms:modified>
</cp:coreProperties>
</file>