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pacing w:before="0" w:after="0"/>
        <w:rPr>
          <w:rFonts w:ascii="Calibri" w:cs="Calibri" w:hAnsi="Calibri" w:eastAsia="Calibri"/>
          <w:b w:val="1"/>
          <w:bCs w:val="1"/>
          <w:sz w:val="22"/>
          <w:szCs w:val="22"/>
        </w:rPr>
      </w:pPr>
      <w:r>
        <w:rPr>
          <w:rFonts w:ascii="Calibri" w:hAnsi="Calibri"/>
          <w:b w:val="1"/>
          <w:bCs w:val="1"/>
          <w:sz w:val="28"/>
          <w:szCs w:val="28"/>
          <w:rtl w:val="0"/>
          <w:lang w:val="nl-NL"/>
        </w:rPr>
        <w:t>Janos en de Walvis</w:t>
      </w:r>
      <w:r>
        <w:rPr>
          <w:rFonts w:ascii="Calibri" w:cs="Calibri" w:hAnsi="Calibri" w:eastAsia="Calibri"/>
          <w:b w:val="1"/>
          <w:bCs w:val="1"/>
          <w:sz w:val="28"/>
          <w:szCs w:val="28"/>
        </w:rPr>
        <w:br w:type="textWrapping"/>
      </w:r>
      <w:r>
        <w:rPr>
          <w:rFonts w:ascii="Calibri" w:hAnsi="Calibri"/>
          <w:b w:val="1"/>
          <w:bCs w:val="1"/>
          <w:sz w:val="22"/>
          <w:szCs w:val="22"/>
          <w:rtl w:val="0"/>
          <w:lang w:val="nl-NL"/>
        </w:rPr>
        <w:t>TG Wie Walvis</w:t>
      </w:r>
    </w:p>
    <w:p>
      <w:pPr>
        <w:pStyle w:val="Normal (Web)"/>
        <w:spacing w:before="0" w:after="0"/>
        <w:rPr>
          <w:rFonts w:ascii="Calibri" w:cs="Calibri" w:hAnsi="Calibri" w:eastAsia="Calibri"/>
          <w:sz w:val="22"/>
          <w:szCs w:val="22"/>
        </w:rPr>
      </w:pPr>
    </w:p>
    <w:p>
      <w:pPr>
        <w:pStyle w:val="Normal.0"/>
        <w:spacing w:after="0" w:line="240" w:lineRule="auto"/>
        <w:rPr>
          <w:b w:val="1"/>
          <w:bCs w:val="1"/>
        </w:rPr>
      </w:pPr>
      <w:r>
        <w:rPr>
          <w:b w:val="1"/>
          <w:bCs w:val="1"/>
          <w:rtl w:val="0"/>
          <w:lang w:val="nl-NL"/>
        </w:rPr>
        <w:t>Janos en de Walvis is een spannend theatraal concert, boordevol (muzikale) verrassingen en prachtige meerstemmigheid.</w:t>
      </w:r>
    </w:p>
    <w:p>
      <w:pPr>
        <w:pStyle w:val="Normal.0"/>
        <w:spacing w:after="0" w:line="240" w:lineRule="auto"/>
      </w:pPr>
    </w:p>
    <w:p>
      <w:pPr>
        <w:pStyle w:val="Normal.0"/>
        <w:spacing w:after="0" w:line="240" w:lineRule="auto"/>
      </w:pPr>
      <w:r>
        <w:rPr>
          <w:rtl w:val="0"/>
          <w:lang w:val="nl-NL"/>
        </w:rPr>
        <w:t>Een band staat op het podium en speelt een lied om de mensen naar de voorstelling te lokken. De prachtige klanken van de contrabas, mandoline, accordeon, ukelele en zang klinken. Wanneer een acrobaat zich bij hen voegt zijn ze compleet en kan het verhaal beginnen. Het verhaal van Janos en de walvis.</w:t>
      </w:r>
    </w:p>
    <w:p>
      <w:pPr>
        <w:pStyle w:val="Normal.0"/>
        <w:spacing w:after="0" w:line="240" w:lineRule="auto"/>
      </w:pPr>
    </w:p>
    <w:p>
      <w:pPr>
        <w:pStyle w:val="Normal.0"/>
        <w:spacing w:after="0" w:line="240" w:lineRule="auto"/>
      </w:pPr>
      <w:r>
        <w:rPr>
          <w:rtl w:val="0"/>
          <w:lang w:val="nl-NL"/>
        </w:rPr>
        <w:t>Janos woont op een plek waar niks gebeurt, tot er op een dag een circus arriveert. De artiesten hebben een scheepscontainer bij zich met daarin de laatste nog levende walvis. Iedereen wil dit indrukwekkende dier zien, nu het nog kan. Wanneer Janos oog in oog met dit gigantische dier staat begint hij zich af te vragen of de walvis niet eigenlijk gered zou moeten worden.</w:t>
      </w:r>
    </w:p>
    <w:p>
      <w:pPr>
        <w:pStyle w:val="Normal.0"/>
        <w:spacing w:after="0" w:line="240" w:lineRule="auto"/>
        <w:rPr>
          <w:b w:val="1"/>
          <w:bCs w:val="1"/>
        </w:rPr>
      </w:pPr>
    </w:p>
    <w:p>
      <w:pPr>
        <w:pStyle w:val="Normal.0"/>
        <w:spacing w:after="0" w:line="240" w:lineRule="auto"/>
        <w:rPr>
          <w:b w:val="1"/>
          <w:bCs w:val="1"/>
        </w:rPr>
      </w:pPr>
    </w:p>
    <w:p>
      <w:pPr>
        <w:pStyle w:val="Normal.0"/>
        <w:spacing w:after="0" w:line="240" w:lineRule="auto"/>
        <w:rPr>
          <w:b w:val="1"/>
          <w:bCs w:val="1"/>
        </w:rPr>
      </w:pPr>
      <w:r>
        <w:rPr>
          <w:b w:val="1"/>
          <w:bCs w:val="1"/>
          <w:rtl w:val="0"/>
          <w:lang w:val="nl-NL"/>
        </w:rPr>
        <w:t xml:space="preserve">discipline </w:t>
      </w:r>
      <w:r>
        <w:rPr>
          <w:rtl w:val="0"/>
          <w:lang w:val="nl-NL"/>
        </w:rPr>
        <w:t>theater, beeldend theater, muziektheater</w:t>
      </w:r>
    </w:p>
    <w:p>
      <w:pPr>
        <w:pStyle w:val="Normal.0"/>
        <w:spacing w:after="0" w:line="240" w:lineRule="auto"/>
      </w:pPr>
      <w:r>
        <w:rPr>
          <w:b w:val="1"/>
          <w:bCs w:val="1"/>
          <w:rtl w:val="0"/>
          <w:lang w:val="nl-NL"/>
        </w:rPr>
        <w:t xml:space="preserve">leeftijd </w:t>
      </w:r>
      <w:r>
        <w:rPr>
          <w:rtl w:val="0"/>
          <w:lang w:val="nl-NL"/>
        </w:rPr>
        <w:t>8 t/m 12 jaar</w:t>
      </w:r>
    </w:p>
    <w:p>
      <w:pPr>
        <w:pStyle w:val="Normal.0"/>
        <w:spacing w:after="0" w:line="240" w:lineRule="auto"/>
        <w:rPr>
          <w:b w:val="1"/>
          <w:bCs w:val="1"/>
        </w:rPr>
      </w:pPr>
      <w:r>
        <w:rPr>
          <w:b w:val="1"/>
          <w:bCs w:val="1"/>
          <w:rtl w:val="0"/>
          <w:lang w:val="nl-NL"/>
        </w:rPr>
        <w:t xml:space="preserve">duur </w:t>
      </w:r>
      <w:r>
        <w:rPr>
          <w:rtl w:val="0"/>
          <w:lang w:val="nl-NL"/>
        </w:rPr>
        <w:t xml:space="preserve">30 minuten (beschikbaar vanaf juni 2024) / 50 minuten (beschikbaar vanaf </w:t>
      </w:r>
      <w:r>
        <w:rPr>
          <w:rtl w:val="0"/>
          <w:lang w:val="nl-NL"/>
        </w:rPr>
        <w:t>april</w:t>
      </w:r>
      <w:r>
        <w:rPr>
          <w:rtl w:val="0"/>
          <w:lang w:val="nl-NL"/>
        </w:rPr>
        <w:t xml:space="preserve"> 2025</w:t>
      </w:r>
      <w:r>
        <w:rPr>
          <w:rtl w:val="0"/>
          <w:lang w:val="nl-NL"/>
        </w:rPr>
        <w:t xml:space="preserve"> in overleg</w:t>
      </w:r>
      <w:r>
        <w:rPr>
          <w:rtl w:val="0"/>
          <w:lang w:val="nl-NL"/>
        </w:rPr>
        <w:t>)</w:t>
      </w:r>
    </w:p>
    <w:p>
      <w:pPr>
        <w:pStyle w:val="Normal.0"/>
        <w:spacing w:after="0" w:line="240" w:lineRule="auto"/>
      </w:pPr>
      <w:r>
        <w:rPr>
          <w:b w:val="1"/>
          <w:bCs w:val="1"/>
          <w:rtl w:val="0"/>
          <w:lang w:val="nl-NL"/>
        </w:rPr>
        <w:t xml:space="preserve">speelvlak </w:t>
      </w:r>
      <w:r>
        <w:rPr>
          <w:rtl w:val="0"/>
          <w:lang w:val="nl-NL"/>
        </w:rPr>
        <w:t>6 x 6 x 4 meter</w:t>
      </w:r>
    </w:p>
    <w:p>
      <w:pPr>
        <w:pStyle w:val="Normal.0"/>
        <w:spacing w:after="0" w:line="240" w:lineRule="auto"/>
        <w:rPr>
          <w:b w:val="1"/>
          <w:bCs w:val="1"/>
        </w:rPr>
      </w:pPr>
      <w:r>
        <w:rPr>
          <w:b w:val="1"/>
          <w:bCs w:val="1"/>
          <w:rtl w:val="0"/>
          <w:lang w:val="nl-NL"/>
        </w:rPr>
        <w:t xml:space="preserve">capaciteit </w:t>
      </w:r>
      <w:r>
        <w:rPr>
          <w:rtl w:val="0"/>
          <w:lang w:val="nl-NL"/>
        </w:rPr>
        <w:t>onbeperkt (theaters) / 400 (schoolvoorstellingen in theaters)</w:t>
      </w:r>
    </w:p>
    <w:p>
      <w:pPr>
        <w:pStyle w:val="Normal.0"/>
        <w:spacing w:after="0" w:line="240" w:lineRule="auto"/>
      </w:pPr>
      <w:r>
        <w:rPr>
          <w:b w:val="1"/>
          <w:bCs w:val="1"/>
          <w:rtl w:val="0"/>
          <w:lang w:val="nl-NL"/>
        </w:rPr>
        <w:t xml:space="preserve">locaties </w:t>
      </w:r>
      <w:r>
        <w:rPr>
          <w:rtl w:val="0"/>
          <w:lang w:val="nl-NL"/>
        </w:rPr>
        <w:t>overal (in overleg)</w:t>
      </w:r>
    </w:p>
    <w:p>
      <w:pPr>
        <w:pStyle w:val="Normal.0"/>
        <w:spacing w:after="0" w:line="240" w:lineRule="auto"/>
      </w:pPr>
      <w:r>
        <w:rPr>
          <w:b w:val="1"/>
          <w:bCs w:val="1"/>
          <w:rtl w:val="0"/>
          <w:lang w:val="nl-NL"/>
        </w:rPr>
        <w:t xml:space="preserve">spel &amp; muziek </w:t>
      </w:r>
      <w:r>
        <w:rPr>
          <w:rtl w:val="0"/>
          <w:lang w:val="nl-NL"/>
        </w:rPr>
        <w:t>Donn</w:t>
      </w:r>
      <w:r>
        <w:rPr>
          <w:rtl w:val="0"/>
          <w:lang w:val="nl-NL"/>
        </w:rPr>
        <w:t xml:space="preserve">é </w:t>
      </w:r>
      <w:r>
        <w:rPr>
          <w:rtl w:val="0"/>
          <w:lang w:val="nl-NL"/>
        </w:rPr>
        <w:t>Fontaine, Fiora Beuger, Stephen Owino, Amarins Romkema, Carlos Zorita Diaz</w:t>
      </w:r>
    </w:p>
    <w:p>
      <w:pPr>
        <w:pStyle w:val="Normal.0"/>
        <w:spacing w:after="0" w:line="240" w:lineRule="auto"/>
      </w:pPr>
      <w:r>
        <w:rPr>
          <w:b w:val="1"/>
          <w:bCs w:val="1"/>
          <w:rtl w:val="0"/>
          <w:lang w:val="nl-NL"/>
        </w:rPr>
        <w:t xml:space="preserve">concept </w:t>
      </w:r>
      <w:r>
        <w:rPr>
          <w:rtl w:val="0"/>
          <w:lang w:val="nl-NL"/>
        </w:rPr>
        <w:t>Amarins Romkema</w:t>
      </w:r>
    </w:p>
    <w:p>
      <w:pPr>
        <w:pStyle w:val="Normal.0"/>
        <w:spacing w:after="0" w:line="240" w:lineRule="auto"/>
      </w:pPr>
      <w:r>
        <w:rPr>
          <w:b w:val="1"/>
          <w:bCs w:val="1"/>
          <w:rtl w:val="0"/>
          <w:lang w:val="nl-NL"/>
        </w:rPr>
        <w:t xml:space="preserve">regieadvies </w:t>
      </w:r>
      <w:r>
        <w:rPr>
          <w:rtl w:val="0"/>
          <w:lang w:val="nl-NL"/>
        </w:rPr>
        <w:t>Albert Klein Kranenburg</w:t>
      </w:r>
    </w:p>
    <w:p>
      <w:pPr>
        <w:pStyle w:val="Normal.0"/>
        <w:spacing w:after="0" w:line="240" w:lineRule="auto"/>
      </w:pPr>
      <w:r>
        <w:rPr>
          <w:b w:val="1"/>
          <w:bCs w:val="1"/>
          <w:rtl w:val="0"/>
          <w:lang w:val="nl-NL"/>
        </w:rPr>
        <w:t xml:space="preserve">kostuums </w:t>
      </w:r>
      <w:r>
        <w:rPr>
          <w:rtl w:val="0"/>
          <w:lang w:val="nl-NL"/>
        </w:rPr>
        <w:t>Eva Krammer</w:t>
      </w:r>
    </w:p>
    <w:p>
      <w:pPr>
        <w:pStyle w:val="Normal.0"/>
        <w:spacing w:after="0" w:line="240" w:lineRule="auto"/>
      </w:pPr>
      <w:r>
        <w:rPr>
          <w:b w:val="1"/>
          <w:bCs w:val="1"/>
          <w:rtl w:val="0"/>
          <w:lang w:val="nl-NL"/>
        </w:rPr>
        <w:t xml:space="preserve">met dank aan </w:t>
      </w:r>
      <w:r>
        <w:rPr>
          <w:rtl w:val="0"/>
          <w:lang w:val="nl-NL"/>
        </w:rPr>
        <w:t>Jasper van Roden, Frits Veenstra</w:t>
      </w:r>
    </w:p>
    <w:p>
      <w:pPr>
        <w:pStyle w:val="Normal.0"/>
        <w:spacing w:after="0" w:line="240" w:lineRule="auto"/>
      </w:pPr>
    </w:p>
    <w:p>
      <w:pPr>
        <w:pStyle w:val="Normal.0"/>
        <w:spacing w:after="0" w:line="240" w:lineRule="auto"/>
      </w:pPr>
    </w:p>
    <w:p>
      <w:pPr>
        <w:pStyle w:val="Normal.0"/>
        <w:spacing w:after="0"/>
      </w:pPr>
      <w:r>
        <w:rPr>
          <w:b w:val="1"/>
          <w:bCs w:val="1"/>
          <w:rtl w:val="0"/>
          <w:lang w:val="nl-NL"/>
        </w:rPr>
        <w:t xml:space="preserve">Wie Walvis </w:t>
      </w:r>
      <w:r>
        <w:rPr>
          <w:rtl w:val="0"/>
          <w:lang w:val="nl-NL"/>
        </w:rPr>
        <w:t>maakt ontroerend muziektheater voor jong en oud.</w:t>
      </w:r>
    </w:p>
    <w:p>
      <w:pPr>
        <w:pStyle w:val="Normal.0"/>
        <w:spacing w:after="0" w:line="240" w:lineRule="auto"/>
      </w:pPr>
    </w:p>
    <w:p>
      <w:pPr>
        <w:pStyle w:val="Normal.0"/>
        <w:spacing w:after="0" w:line="240" w:lineRule="auto"/>
      </w:pPr>
      <w:r>
        <w:rPr>
          <w:rtl w:val="0"/>
          <w:lang w:val="nl-NL"/>
        </w:rPr>
        <w:t>We kijken met een grote nieuwsgierigheid naar de wereld om ons heen en proberen deze middels verhalen beter te begrijpen. De verhalen van Amarins Romkema, al sinds het begin bedenker en schrijver van de voorstellingen van Wie Walvis, zijn universeel en voor iedereen te begrijpen.</w:t>
      </w:r>
    </w:p>
    <w:p>
      <w:pPr>
        <w:pStyle w:val="Normal.0"/>
        <w:spacing w:after="0" w:line="240" w:lineRule="auto"/>
      </w:pPr>
    </w:p>
    <w:p>
      <w:pPr>
        <w:pStyle w:val="Normal.0"/>
        <w:spacing w:after="0" w:line="240" w:lineRule="auto"/>
      </w:pPr>
      <w:r>
        <w:rPr>
          <w:rtl w:val="0"/>
          <w:lang w:val="nl-NL"/>
        </w:rPr>
        <w:t>Met een po</w:t>
      </w:r>
      <w:r>
        <w:rPr>
          <w:rtl w:val="0"/>
          <w:lang w:val="nl-NL"/>
        </w:rPr>
        <w:t>ë</w:t>
      </w:r>
      <w:r>
        <w:rPr>
          <w:rtl w:val="0"/>
          <w:lang w:val="nl-NL"/>
        </w:rPr>
        <w:t>tische beeldtaal, humor en een eigenzinnige muzikale handtekening heeft Wie Walvis, meer dan tien jaar geleden opgericht, een geheel eigen stijl weten te ontwikkelen binnen het jeugdtheaterlandschap.</w:t>
      </w:r>
    </w:p>
    <w:p>
      <w:pPr>
        <w:pStyle w:val="Normal.0"/>
        <w:spacing w:after="0" w:line="240" w:lineRule="auto"/>
      </w:pPr>
    </w:p>
    <w:p>
      <w:pPr>
        <w:pStyle w:val="Normal.0"/>
        <w:spacing w:after="0" w:line="240" w:lineRule="auto"/>
      </w:pPr>
      <w:r>
        <w:rPr>
          <w:b w:val="1"/>
          <w:bCs w:val="1"/>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